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BF3" w:rsidRDefault="006F6BF3" w:rsidP="006F6BF3">
      <w:pPr>
        <w:rPr>
          <w:rFonts w:ascii="Optima" w:hAnsi="Optima"/>
        </w:rPr>
      </w:pPr>
      <w:r>
        <w:rPr>
          <w:noProof/>
        </w:rPr>
        <w:drawing>
          <wp:anchor distT="0" distB="0" distL="114300" distR="114300" simplePos="0" relativeHeight="251656704" behindDoc="0" locked="0" layoutInCell="1" allowOverlap="1">
            <wp:simplePos x="0" y="0"/>
            <wp:positionH relativeFrom="column">
              <wp:posOffset>3594735</wp:posOffset>
            </wp:positionH>
            <wp:positionV relativeFrom="paragraph">
              <wp:posOffset>-88265</wp:posOffset>
            </wp:positionV>
            <wp:extent cx="2055495" cy="1143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5495" cy="1143000"/>
                    </a:xfrm>
                    <a:prstGeom prst="rect">
                      <a:avLst/>
                    </a:prstGeom>
                    <a:noFill/>
                  </pic:spPr>
                </pic:pic>
              </a:graphicData>
            </a:graphic>
          </wp:anchor>
        </w:drawing>
      </w:r>
      <w:r w:rsidR="001D17B1">
        <w:rPr>
          <w:noProof/>
        </w:rPr>
        <mc:AlternateContent>
          <mc:Choice Requires="wps">
            <w:drawing>
              <wp:anchor distT="0" distB="0" distL="114300" distR="114300" simplePos="0" relativeHeight="251658240" behindDoc="0" locked="0" layoutInCell="1" allowOverlap="1">
                <wp:simplePos x="0" y="0"/>
                <wp:positionH relativeFrom="column">
                  <wp:posOffset>965835</wp:posOffset>
                </wp:positionH>
                <wp:positionV relativeFrom="paragraph">
                  <wp:posOffset>-87630</wp:posOffset>
                </wp:positionV>
                <wp:extent cx="4572000" cy="914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B75B8" w:rsidRDefault="00EB75B8" w:rsidP="006F6BF3">
                            <w:pPr>
                              <w:rPr>
                                <w:rFonts w:ascii="Optima" w:hAnsi="Optima"/>
                                <w:b/>
                                <w:color w:val="365F91"/>
                                <w:sz w:val="36"/>
                                <w:szCs w:val="36"/>
                              </w:rPr>
                            </w:pPr>
                          </w:p>
                          <w:p w:rsidR="00EB75B8" w:rsidRDefault="00EB75B8" w:rsidP="006F6BF3">
                            <w:pPr>
                              <w:rPr>
                                <w:rFonts w:ascii="Optima" w:hAnsi="Optima"/>
                                <w:b/>
                                <w:color w:val="365F91"/>
                                <w:sz w:val="36"/>
                                <w:szCs w:val="36"/>
                              </w:rPr>
                            </w:pPr>
                            <w:r>
                              <w:rPr>
                                <w:rFonts w:ascii="Optima" w:hAnsi="Optima"/>
                                <w:b/>
                                <w:color w:val="365F91"/>
                                <w:sz w:val="36"/>
                                <w:szCs w:val="36"/>
                              </w:rPr>
                              <w:t xml:space="preserve">   A Program of the </w:t>
                            </w:r>
                          </w:p>
                          <w:p w:rsidR="00EB75B8" w:rsidRDefault="00EB75B8" w:rsidP="006F6BF3">
                            <w:pPr>
                              <w:rPr>
                                <w:rFonts w:ascii="Optima" w:hAnsi="Optima"/>
                                <w:b/>
                                <w:color w:val="365F91"/>
                                <w:sz w:val="36"/>
                                <w:szCs w:val="36"/>
                              </w:rPr>
                            </w:pPr>
                            <w:r>
                              <w:rPr>
                                <w:rFonts w:ascii="Optima" w:hAnsi="Optima"/>
                                <w:b/>
                                <w:color w:val="365F91"/>
                                <w:sz w:val="36"/>
                                <w:szCs w:val="36"/>
                              </w:rPr>
                              <w:t xml:space="preserve">   Pierce Family Foundation</w:t>
                            </w:r>
                          </w:p>
                          <w:p w:rsidR="00EB75B8" w:rsidRDefault="00EB75B8" w:rsidP="006F6BF3">
                            <w:pPr>
                              <w:ind w:left="5760"/>
                              <w:rPr>
                                <w:rFonts w:ascii="Times New Roman" w:hAnsi="Times New Roman"/>
                                <w:b/>
                                <w:color w:val="365F91"/>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76.05pt;margin-top:-6.85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" filled="f" stroked="f">
                <v:path arrowok="t"/>
                <v:textbox>
                  <w:txbxContent>
                    <w:p w:rsidR="00EB75B8" w:rsidRDefault="00EB75B8" w:rsidP="006F6BF3">
                      <w:pPr>
                        <w:rPr>
                          <w:rFonts w:ascii="Optima" w:hAnsi="Optima"/>
                          <w:b/>
                          <w:color w:val="365F91"/>
                          <w:sz w:val="36"/>
                          <w:szCs w:val="36"/>
                        </w:rPr>
                      </w:pPr>
                    </w:p>
                    <w:p w:rsidR="00EB75B8" w:rsidRDefault="00EB75B8" w:rsidP="006F6BF3">
                      <w:pPr>
                        <w:rPr>
                          <w:rFonts w:ascii="Optima" w:hAnsi="Optima"/>
                          <w:b/>
                          <w:color w:val="365F91"/>
                          <w:sz w:val="36"/>
                          <w:szCs w:val="36"/>
                        </w:rPr>
                      </w:pPr>
                      <w:r>
                        <w:rPr>
                          <w:rFonts w:ascii="Optima" w:hAnsi="Optima"/>
                          <w:b/>
                          <w:color w:val="365F91"/>
                          <w:sz w:val="36"/>
                          <w:szCs w:val="36"/>
                        </w:rPr>
                        <w:t xml:space="preserve">   A Program of the </w:t>
                      </w:r>
                    </w:p>
                    <w:p w:rsidR="00EB75B8" w:rsidRDefault="00EB75B8" w:rsidP="006F6BF3">
                      <w:pPr>
                        <w:rPr>
                          <w:rFonts w:ascii="Optima" w:hAnsi="Optima"/>
                          <w:b/>
                          <w:color w:val="365F91"/>
                          <w:sz w:val="36"/>
                          <w:szCs w:val="36"/>
                        </w:rPr>
                      </w:pPr>
                      <w:r>
                        <w:rPr>
                          <w:rFonts w:ascii="Optima" w:hAnsi="Optima"/>
                          <w:b/>
                          <w:color w:val="365F91"/>
                          <w:sz w:val="36"/>
                          <w:szCs w:val="36"/>
                        </w:rPr>
                        <w:t xml:space="preserve">   Pierce Family Foundation</w:t>
                      </w:r>
                    </w:p>
                    <w:p w:rsidR="00EB75B8" w:rsidRDefault="00EB75B8" w:rsidP="006F6BF3">
                      <w:pPr>
                        <w:ind w:left="5760"/>
                        <w:rPr>
                          <w:rFonts w:ascii="Times New Roman" w:hAnsi="Times New Roman"/>
                          <w:b/>
                          <w:color w:val="365F91"/>
                          <w:sz w:val="56"/>
                          <w:szCs w:val="56"/>
                        </w:rPr>
                      </w:pPr>
                    </w:p>
                  </w:txbxContent>
                </v:textbox>
                <w10:wrap type="square"/>
              </v:shape>
            </w:pict>
          </mc:Fallback>
        </mc:AlternateContent>
      </w:r>
      <w:r>
        <w:rPr>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-352425</wp:posOffset>
            </wp:positionV>
            <wp:extent cx="851535" cy="1635760"/>
            <wp:effectExtent l="0" t="0" r="1206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1535" cy="1635760"/>
                    </a:xfrm>
                    <a:prstGeom prst="rect">
                      <a:avLst/>
                    </a:prstGeom>
                    <a:noFill/>
                  </pic:spPr>
                </pic:pic>
              </a:graphicData>
            </a:graphic>
          </wp:anchor>
        </w:drawing>
      </w:r>
      <w:r>
        <w:rPr>
          <w:rFonts w:ascii="Optima" w:hAnsi="Optima"/>
        </w:rPr>
        <w:tab/>
      </w:r>
      <w:r>
        <w:rPr>
          <w:rFonts w:ascii="Optima" w:hAnsi="Optima"/>
        </w:rPr>
        <w:tab/>
      </w:r>
      <w:r>
        <w:rPr>
          <w:rFonts w:ascii="Optima" w:hAnsi="Optima"/>
        </w:rPr>
        <w:tab/>
      </w:r>
    </w:p>
    <w:p w:rsidR="006F6BF3" w:rsidRDefault="006F6BF3" w:rsidP="006F6BF3">
      <w:pPr>
        <w:rPr>
          <w:rFonts w:ascii="Optima" w:hAnsi="Optima"/>
        </w:rPr>
      </w:pPr>
    </w:p>
    <w:p w:rsidR="006F6BF3" w:rsidRDefault="006F6BF3" w:rsidP="006F6BF3">
      <w:pPr>
        <w:rPr>
          <w:rFonts w:ascii="Optima" w:hAnsi="Optima"/>
        </w:rPr>
      </w:pPr>
    </w:p>
    <w:p w:rsidR="006F6BF3" w:rsidRDefault="006F6BF3" w:rsidP="006F6BF3">
      <w:pPr>
        <w:rPr>
          <w:rFonts w:ascii="Optima" w:hAnsi="Optima"/>
        </w:rPr>
      </w:pPr>
    </w:p>
    <w:p w:rsidR="006F6BF3" w:rsidRDefault="006F6BF3" w:rsidP="006F6BF3">
      <w:pPr>
        <w:rPr>
          <w:rFonts w:ascii="Optima" w:hAnsi="Optima"/>
        </w:rPr>
      </w:pPr>
    </w:p>
    <w:p w:rsidR="006F6BF3" w:rsidRDefault="006F6BF3" w:rsidP="006F6BF3">
      <w:pPr>
        <w:rPr>
          <w:rFonts w:ascii="Optima" w:hAnsi="Optima"/>
          <w:b/>
          <w:sz w:val="36"/>
        </w:rPr>
      </w:pPr>
      <w:r>
        <w:rPr>
          <w:rFonts w:ascii="Optima" w:hAnsi="Optima"/>
          <w:b/>
          <w:sz w:val="36"/>
        </w:rPr>
        <w:t>Overview</w:t>
      </w:r>
    </w:p>
    <w:p w:rsidR="006F6BF3" w:rsidRDefault="006F6BF3" w:rsidP="006F6BF3">
      <w:pPr>
        <w:rPr>
          <w:rFonts w:ascii="Optima" w:hAnsi="Optima"/>
          <w:b/>
        </w:rPr>
      </w:pPr>
    </w:p>
    <w:p w:rsidR="006F6BF3" w:rsidRDefault="006F6BF3" w:rsidP="006F6BF3">
      <w:pPr>
        <w:rPr>
          <w:rFonts w:ascii="Optima" w:hAnsi="Optima"/>
        </w:rPr>
      </w:pPr>
      <w:r>
        <w:rPr>
          <w:rFonts w:ascii="Optima" w:hAnsi="Optima"/>
        </w:rPr>
        <w:t xml:space="preserve">The </w:t>
      </w:r>
      <w:bookmarkStart w:id="0" w:name="_GoBack"/>
      <w:r>
        <w:rPr>
          <w:rFonts w:ascii="Optima" w:hAnsi="Optima"/>
        </w:rPr>
        <w:t xml:space="preserve">Peer Skill Share </w:t>
      </w:r>
      <w:bookmarkEnd w:id="0"/>
      <w:r>
        <w:rPr>
          <w:rFonts w:ascii="Optima" w:hAnsi="Optima"/>
        </w:rPr>
        <w:t xml:space="preserve">program is designed to invest in the professional skills of nonprofit employees, building their individual capacity and by extension, the capacity of their organizations. The Pierce Family Foundation arranges for nonprofit employees to help each other via “skill share” sessions, where grantees can get one-on-one advice from peers on specific needs they identify. Since there is time involved on both sides, a $200 micro-grant is offered to </w:t>
      </w:r>
      <w:r>
        <w:rPr>
          <w:rFonts w:ascii="Optima" w:hAnsi="Optima"/>
          <w:u w:val="single"/>
        </w:rPr>
        <w:t>both</w:t>
      </w:r>
      <w:r>
        <w:rPr>
          <w:rFonts w:ascii="Optima" w:hAnsi="Optima"/>
        </w:rPr>
        <w:t xml:space="preserve"> the trainer’s and the trainee’s organization after their session is complete.</w:t>
      </w:r>
    </w:p>
    <w:p w:rsidR="006F6BF3" w:rsidRDefault="006F6BF3" w:rsidP="006F6BF3">
      <w:pPr>
        <w:rPr>
          <w:rFonts w:ascii="Optima" w:hAnsi="Optima"/>
        </w:rPr>
      </w:pPr>
    </w:p>
    <w:p w:rsidR="00D1793D" w:rsidRDefault="006F6BF3" w:rsidP="006F6BF3">
      <w:pPr>
        <w:rPr>
          <w:rFonts w:ascii="Optima" w:hAnsi="Optima"/>
        </w:rPr>
      </w:pPr>
      <w:r>
        <w:rPr>
          <w:rFonts w:ascii="Optima" w:hAnsi="Optima"/>
        </w:rPr>
        <w:t xml:space="preserve">Twice each year, the Foundation invites grantees (its own and those of foundation partners) to an online portal and asks them to name 2-3 things they want advice on, and 2-3 areas in which they have expertise that they would enjoy sharing. Agencies do </w:t>
      </w:r>
      <w:r>
        <w:rPr>
          <w:rFonts w:ascii="Optima" w:hAnsi="Optima"/>
          <w:u w:val="single"/>
        </w:rPr>
        <w:t>not</w:t>
      </w:r>
      <w:r>
        <w:rPr>
          <w:rFonts w:ascii="Optima" w:hAnsi="Optima"/>
        </w:rPr>
        <w:t xml:space="preserve"> have to offer something themselves in order to request a colleague's help. </w:t>
      </w:r>
    </w:p>
    <w:p w:rsidR="00D1793D" w:rsidRDefault="00D1793D" w:rsidP="006F6BF3">
      <w:pPr>
        <w:rPr>
          <w:rFonts w:ascii="Optima" w:hAnsi="Optima"/>
        </w:rPr>
      </w:pPr>
    </w:p>
    <w:p w:rsidR="006F6BF3" w:rsidRDefault="006F6BF3" w:rsidP="006F6BF3">
      <w:pPr>
        <w:rPr>
          <w:rFonts w:ascii="Optima" w:hAnsi="Optima"/>
        </w:rPr>
      </w:pPr>
      <w:r>
        <w:rPr>
          <w:rFonts w:ascii="Optima" w:hAnsi="Optima"/>
        </w:rPr>
        <w:t>Foundation staff reviews the responses and makes matches. Once matched, it is up to the grantees to arrange their meetings, which usually last a couple of hours.</w:t>
      </w:r>
    </w:p>
    <w:p w:rsidR="006F6BF3" w:rsidRDefault="006F6BF3" w:rsidP="006F6BF3">
      <w:pPr>
        <w:rPr>
          <w:rFonts w:ascii="Optima" w:hAnsi="Optima"/>
        </w:rPr>
      </w:pPr>
      <w:r>
        <w:rPr>
          <w:rFonts w:ascii="Optima" w:hAnsi="Optima"/>
        </w:rPr>
        <w:t xml:space="preserve"> </w:t>
      </w:r>
    </w:p>
    <w:p w:rsidR="006F6BF3" w:rsidRDefault="006F6BF3" w:rsidP="006F6BF3">
      <w:pPr>
        <w:rPr>
          <w:rFonts w:ascii="Optima" w:hAnsi="Optima"/>
        </w:rPr>
      </w:pPr>
      <w:r>
        <w:rPr>
          <w:rFonts w:ascii="Optima" w:hAnsi="Optima"/>
        </w:rPr>
        <w:t xml:space="preserve">Pierce Family Foundation launched Peer Skill Share with a small pilot program among its grantees in the fall of 2010. Since then, the program has added foundation partners and run Skill Share “rounds” five times—with </w:t>
      </w:r>
      <w:r w:rsidRPr="00D1793D">
        <w:rPr>
          <w:rFonts w:ascii="Optima" w:hAnsi="Optima"/>
          <w:u w:val="single"/>
        </w:rPr>
        <w:t>more than 200 matches made to date,</w:t>
      </w:r>
      <w:r>
        <w:rPr>
          <w:rFonts w:ascii="Optima" w:hAnsi="Optima"/>
        </w:rPr>
        <w:t xml:space="preserve"> involving agencies ranging from the Lyric Opera to Casa Central.</w:t>
      </w:r>
    </w:p>
    <w:p w:rsidR="006F6BF3" w:rsidRDefault="006F6BF3" w:rsidP="006F6BF3">
      <w:pPr>
        <w:rPr>
          <w:rFonts w:ascii="Optima" w:hAnsi="Optima"/>
        </w:rPr>
      </w:pPr>
    </w:p>
    <w:p w:rsidR="006F6BF3" w:rsidRDefault="006F6BF3" w:rsidP="006F6BF3">
      <w:pPr>
        <w:rPr>
          <w:rFonts w:ascii="Optima" w:hAnsi="Optima"/>
          <w:b/>
        </w:rPr>
      </w:pPr>
      <w:r>
        <w:rPr>
          <w:rFonts w:ascii="Optima" w:hAnsi="Optima"/>
          <w:b/>
        </w:rPr>
        <w:t>Foundation Partners</w:t>
      </w:r>
    </w:p>
    <w:p w:rsidR="006F6BF3" w:rsidRDefault="006F6BF3" w:rsidP="006F6BF3">
      <w:pPr>
        <w:rPr>
          <w:rFonts w:ascii="Optima" w:hAnsi="Optima"/>
          <w:b/>
        </w:rPr>
      </w:pPr>
    </w:p>
    <w:p w:rsidR="006F6BF3" w:rsidRDefault="006F6BF3" w:rsidP="006F6BF3">
      <w:pPr>
        <w:rPr>
          <w:rFonts w:ascii="Optima" w:hAnsi="Optima" w:cs="Lucida Grande"/>
        </w:rPr>
      </w:pPr>
      <w:r>
        <w:rPr>
          <w:rFonts w:ascii="Optima" w:hAnsi="Optima" w:cs="Lucida Grande"/>
        </w:rPr>
        <w:t xml:space="preserve">Grantees of the Pierce Family Foundation and grantees of any participating foundation partners are invited, via our online portal. Foundation partners thus far for 2014 are: </w:t>
      </w:r>
    </w:p>
    <w:p w:rsidR="006F6BF3" w:rsidRDefault="006F6BF3" w:rsidP="006F6BF3">
      <w:pPr>
        <w:rPr>
          <w:rFonts w:ascii="Optima" w:hAnsi="Optima" w:cs="Lucida Grande"/>
        </w:rPr>
      </w:pPr>
      <w:r>
        <w:rPr>
          <w:rFonts w:ascii="Optima" w:hAnsi="Optima" w:cs="Lucida Grande"/>
        </w:rPr>
        <w:t>AIDS Foundation of Chicago, Arts Work Fund, Chicago Foundation for Women, Advocate Bethany Community He</w:t>
      </w:r>
      <w:r w:rsidR="00D1793D">
        <w:rPr>
          <w:rFonts w:ascii="Optima" w:hAnsi="Optima" w:cs="Lucida Grande"/>
        </w:rPr>
        <w:t xml:space="preserve">alth Fund, Brinson Foundation, </w:t>
      </w:r>
      <w:r>
        <w:rPr>
          <w:rFonts w:ascii="Optima" w:hAnsi="Optima" w:cs="Lucida Grande"/>
        </w:rPr>
        <w:t>Oak Park River Forest Community Foundation, Prince Charitable Trusts, Alphawood Foundation, Siragusa Foundation, Lawyers Lend a Hand, Crossroads Fund, McDougal Family Foundation.</w:t>
      </w:r>
    </w:p>
    <w:p w:rsidR="00D1793D" w:rsidRDefault="00D1793D" w:rsidP="006F6BF3">
      <w:pPr>
        <w:rPr>
          <w:rFonts w:ascii="Optima" w:hAnsi="Optima" w:cs="Lucida Grande"/>
        </w:rPr>
      </w:pPr>
    </w:p>
    <w:p w:rsidR="00D1793D" w:rsidRDefault="00D1793D" w:rsidP="006F6BF3">
      <w:pPr>
        <w:rPr>
          <w:rFonts w:ascii="Optima" w:hAnsi="Optima" w:cs="Lucida Grande"/>
        </w:rPr>
      </w:pPr>
    </w:p>
    <w:p w:rsidR="00D1793D" w:rsidRDefault="00D1793D" w:rsidP="006F6BF3">
      <w:pPr>
        <w:rPr>
          <w:rFonts w:ascii="Optima" w:hAnsi="Optima" w:cs="Lucida Grande"/>
        </w:rPr>
      </w:pPr>
    </w:p>
    <w:p w:rsidR="006F6BF3" w:rsidRDefault="006F6BF3" w:rsidP="006F6BF3">
      <w:pPr>
        <w:rPr>
          <w:rFonts w:ascii="Optima" w:hAnsi="Optima"/>
          <w:b/>
        </w:rPr>
      </w:pPr>
      <w:r>
        <w:rPr>
          <w:rFonts w:ascii="Optima" w:hAnsi="Optima"/>
          <w:b/>
        </w:rPr>
        <w:lastRenderedPageBreak/>
        <w:t>A Few SAMPLE Matches from Past Rounds</w:t>
      </w:r>
    </w:p>
    <w:p w:rsidR="006F6BF3" w:rsidRDefault="006F6BF3" w:rsidP="006F6BF3">
      <w:pPr>
        <w:rPr>
          <w:rFonts w:ascii="Optima" w:hAnsi="Optima"/>
          <w:b/>
        </w:rPr>
      </w:pPr>
    </w:p>
    <w:p w:rsidR="006F6BF3" w:rsidRPr="00454AAC" w:rsidRDefault="006F6BF3" w:rsidP="006F6BF3">
      <w:pPr>
        <w:widowControl w:val="0"/>
        <w:autoSpaceDE w:val="0"/>
        <w:autoSpaceDN w:val="0"/>
        <w:adjustRightInd w:val="0"/>
        <w:rPr>
          <w:rFonts w:ascii="Optima" w:hAnsi="Optima"/>
          <w:bCs/>
          <w:i/>
          <w:sz w:val="22"/>
          <w:szCs w:val="22"/>
          <w:lang w:eastAsia="ja-JP"/>
        </w:rPr>
      </w:pPr>
      <w:r w:rsidRPr="00454AAC">
        <w:rPr>
          <w:rFonts w:ascii="Optima" w:hAnsi="Optima"/>
          <w:bCs/>
          <w:i/>
          <w:sz w:val="22"/>
          <w:szCs w:val="22"/>
          <w:lang w:eastAsia="ja-JP"/>
        </w:rPr>
        <w:t>Subject Area: Administration/Operations (5% of matches)</w:t>
      </w:r>
    </w:p>
    <w:tbl>
      <w:tblPr>
        <w:tblW w:w="4685"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2"/>
        <w:gridCol w:w="2479"/>
        <w:gridCol w:w="3077"/>
      </w:tblGrid>
      <w:tr w:rsidR="00454AAC">
        <w:trPr>
          <w:trHeight w:val="240"/>
        </w:trPr>
        <w:tc>
          <w:tcPr>
            <w:tcW w:w="1652"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b/>
                <w:bCs/>
                <w:sz w:val="20"/>
                <w:szCs w:val="20"/>
                <w:lang w:eastAsia="ja-JP"/>
              </w:rPr>
            </w:pPr>
            <w:r>
              <w:rPr>
                <w:rFonts w:ascii="Optima" w:eastAsia="Times New Roman" w:hAnsi="Optima" w:cs="Arial"/>
                <w:b/>
                <w:bCs/>
                <w:sz w:val="20"/>
                <w:szCs w:val="20"/>
                <w:lang w:eastAsia="ja-JP"/>
              </w:rPr>
              <w:t>Session Focus</w:t>
            </w:r>
          </w:p>
        </w:tc>
        <w:tc>
          <w:tcPr>
            <w:tcW w:w="1494"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b/>
                <w:bCs/>
                <w:sz w:val="20"/>
                <w:szCs w:val="20"/>
                <w:lang w:eastAsia="ja-JP"/>
              </w:rPr>
            </w:pPr>
            <w:r>
              <w:rPr>
                <w:rFonts w:ascii="Optima" w:eastAsia="Times New Roman" w:hAnsi="Optima" w:cs="Arial"/>
                <w:b/>
                <w:bCs/>
                <w:sz w:val="20"/>
                <w:szCs w:val="20"/>
                <w:lang w:eastAsia="ja-JP"/>
              </w:rPr>
              <w:t>Trainer Organization</w:t>
            </w:r>
          </w:p>
        </w:tc>
        <w:tc>
          <w:tcPr>
            <w:tcW w:w="1855" w:type="pct"/>
            <w:tcBorders>
              <w:top w:val="single" w:sz="4" w:space="0" w:color="auto"/>
              <w:left w:val="single" w:sz="4" w:space="0" w:color="auto"/>
              <w:bottom w:val="single" w:sz="4" w:space="0" w:color="auto"/>
              <w:right w:val="single" w:sz="4" w:space="0" w:color="auto"/>
            </w:tcBorders>
            <w:noWrap/>
          </w:tcPr>
          <w:p w:rsidR="006F6BF3" w:rsidRDefault="00454AAC" w:rsidP="00454AAC">
            <w:pPr>
              <w:rPr>
                <w:rFonts w:ascii="Optima" w:eastAsia="Times New Roman" w:hAnsi="Optima" w:cs="Arial"/>
                <w:b/>
                <w:bCs/>
                <w:sz w:val="20"/>
                <w:szCs w:val="20"/>
                <w:lang w:eastAsia="ja-JP"/>
              </w:rPr>
            </w:pPr>
            <w:r>
              <w:rPr>
                <w:rFonts w:ascii="Optima" w:eastAsia="Times New Roman" w:hAnsi="Optima" w:cs="Arial"/>
                <w:b/>
                <w:bCs/>
                <w:sz w:val="20"/>
                <w:szCs w:val="20"/>
                <w:lang w:eastAsia="ja-JP"/>
              </w:rPr>
              <w:t>Matched with</w:t>
            </w:r>
            <w:r w:rsidR="006F6BF3">
              <w:rPr>
                <w:rFonts w:ascii="Optima" w:eastAsia="Times New Roman" w:hAnsi="Optima" w:cs="Arial"/>
                <w:b/>
                <w:bCs/>
                <w:sz w:val="20"/>
                <w:szCs w:val="20"/>
                <w:lang w:eastAsia="ja-JP"/>
              </w:rPr>
              <w:t xml:space="preserve"> </w:t>
            </w:r>
          </w:p>
        </w:tc>
      </w:tr>
      <w:tr w:rsidR="00D1793D">
        <w:trPr>
          <w:trHeight w:val="240"/>
        </w:trPr>
        <w:tc>
          <w:tcPr>
            <w:tcW w:w="1652"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Succession planning for senior staff</w:t>
            </w:r>
          </w:p>
        </w:tc>
        <w:tc>
          <w:tcPr>
            <w:tcW w:w="1494" w:type="pct"/>
            <w:tcBorders>
              <w:top w:val="single" w:sz="4" w:space="0" w:color="auto"/>
              <w:left w:val="single" w:sz="4" w:space="0" w:color="auto"/>
              <w:bottom w:val="single" w:sz="4" w:space="0" w:color="auto"/>
              <w:right w:val="single" w:sz="4" w:space="0" w:color="auto"/>
            </w:tcBorders>
            <w:noWrap/>
          </w:tcPr>
          <w:p w:rsidR="006F6BF3" w:rsidRDefault="006F6BF3" w:rsidP="00D1793D">
            <w:pPr>
              <w:rPr>
                <w:rFonts w:ascii="Optima" w:eastAsia="Times New Roman" w:hAnsi="Optima" w:cs="Arial"/>
                <w:sz w:val="20"/>
                <w:szCs w:val="20"/>
                <w:lang w:eastAsia="ja-JP"/>
              </w:rPr>
            </w:pPr>
            <w:r>
              <w:rPr>
                <w:rFonts w:ascii="Optima" w:eastAsia="Times New Roman" w:hAnsi="Optima" w:cs="Arial"/>
                <w:sz w:val="20"/>
                <w:szCs w:val="20"/>
                <w:lang w:eastAsia="ja-JP"/>
              </w:rPr>
              <w:t xml:space="preserve">Changing Worlds, Remy Bumppo Theatre </w:t>
            </w:r>
          </w:p>
        </w:tc>
        <w:tc>
          <w:tcPr>
            <w:tcW w:w="1854"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Deborah's Place</w:t>
            </w:r>
          </w:p>
        </w:tc>
      </w:tr>
      <w:tr w:rsidR="00D1793D">
        <w:trPr>
          <w:trHeight w:val="240"/>
        </w:trPr>
        <w:tc>
          <w:tcPr>
            <w:tcW w:w="1652"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 xml:space="preserve">Organization-wide </w:t>
            </w:r>
            <w:r w:rsidR="00D1793D">
              <w:rPr>
                <w:rFonts w:ascii="Optima" w:eastAsia="Times New Roman" w:hAnsi="Optima" w:cs="Arial"/>
                <w:sz w:val="20"/>
                <w:szCs w:val="20"/>
                <w:lang w:eastAsia="ja-JP"/>
              </w:rPr>
              <w:t xml:space="preserve">management </w:t>
            </w:r>
            <w:r>
              <w:rPr>
                <w:rFonts w:ascii="Optima" w:eastAsia="Times New Roman" w:hAnsi="Optima" w:cs="Arial"/>
                <w:sz w:val="20"/>
                <w:szCs w:val="20"/>
                <w:lang w:eastAsia="ja-JP"/>
              </w:rPr>
              <w:t>dashboards</w:t>
            </w:r>
          </w:p>
        </w:tc>
        <w:tc>
          <w:tcPr>
            <w:tcW w:w="1494"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Mercy Housing Lakefront</w:t>
            </w:r>
          </w:p>
        </w:tc>
        <w:tc>
          <w:tcPr>
            <w:tcW w:w="1854"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Changing Worlds</w:t>
            </w:r>
          </w:p>
        </w:tc>
      </w:tr>
    </w:tbl>
    <w:p w:rsidR="006F6BF3" w:rsidRDefault="006F6BF3" w:rsidP="006F6BF3">
      <w:pPr>
        <w:widowControl w:val="0"/>
        <w:autoSpaceDE w:val="0"/>
        <w:autoSpaceDN w:val="0"/>
        <w:adjustRightInd w:val="0"/>
        <w:rPr>
          <w:rFonts w:ascii="Optima" w:hAnsi="Optima"/>
          <w:bCs/>
          <w:i/>
          <w:lang w:eastAsia="ja-JP"/>
        </w:rPr>
      </w:pPr>
    </w:p>
    <w:p w:rsidR="006F6BF3" w:rsidRPr="00454AAC" w:rsidRDefault="006F6BF3" w:rsidP="006F6BF3">
      <w:pPr>
        <w:widowControl w:val="0"/>
        <w:autoSpaceDE w:val="0"/>
        <w:autoSpaceDN w:val="0"/>
        <w:adjustRightInd w:val="0"/>
        <w:rPr>
          <w:rFonts w:ascii="Optima" w:hAnsi="Optima"/>
          <w:bCs/>
          <w:i/>
          <w:sz w:val="22"/>
          <w:szCs w:val="22"/>
          <w:lang w:eastAsia="ja-JP"/>
        </w:rPr>
      </w:pPr>
      <w:r w:rsidRPr="00454AAC">
        <w:rPr>
          <w:rFonts w:ascii="Optima" w:hAnsi="Optima"/>
          <w:bCs/>
          <w:i/>
          <w:sz w:val="22"/>
          <w:szCs w:val="22"/>
          <w:lang w:eastAsia="ja-JP"/>
        </w:rPr>
        <w:t>Subject Area: Finance (10% of matches)</w:t>
      </w:r>
    </w:p>
    <w:tbl>
      <w:tblPr>
        <w:tblW w:w="4685"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519"/>
        <w:gridCol w:w="3079"/>
      </w:tblGrid>
      <w:tr w:rsidR="00D1793D">
        <w:trPr>
          <w:trHeight w:val="240"/>
        </w:trPr>
        <w:tc>
          <w:tcPr>
            <w:tcW w:w="1627"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b/>
                <w:bCs/>
                <w:sz w:val="20"/>
                <w:szCs w:val="20"/>
                <w:lang w:eastAsia="ja-JP"/>
              </w:rPr>
            </w:pPr>
            <w:r>
              <w:rPr>
                <w:rFonts w:ascii="Optima" w:eastAsia="Times New Roman" w:hAnsi="Optima" w:cs="Arial"/>
                <w:b/>
                <w:bCs/>
                <w:sz w:val="20"/>
                <w:szCs w:val="20"/>
                <w:lang w:eastAsia="ja-JP"/>
              </w:rPr>
              <w:t>Session Focus</w:t>
            </w:r>
          </w:p>
        </w:tc>
        <w:tc>
          <w:tcPr>
            <w:tcW w:w="1518"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b/>
                <w:bCs/>
                <w:sz w:val="20"/>
                <w:szCs w:val="20"/>
                <w:lang w:eastAsia="ja-JP"/>
              </w:rPr>
            </w:pPr>
            <w:r>
              <w:rPr>
                <w:rFonts w:ascii="Optima" w:eastAsia="Times New Roman" w:hAnsi="Optima" w:cs="Arial"/>
                <w:b/>
                <w:bCs/>
                <w:sz w:val="20"/>
                <w:szCs w:val="20"/>
                <w:lang w:eastAsia="ja-JP"/>
              </w:rPr>
              <w:t>Trainer Organization</w:t>
            </w:r>
          </w:p>
        </w:tc>
        <w:tc>
          <w:tcPr>
            <w:tcW w:w="1855" w:type="pct"/>
            <w:tcBorders>
              <w:top w:val="single" w:sz="4" w:space="0" w:color="auto"/>
              <w:left w:val="single" w:sz="4" w:space="0" w:color="auto"/>
              <w:bottom w:val="single" w:sz="4" w:space="0" w:color="auto"/>
              <w:right w:val="single" w:sz="4" w:space="0" w:color="auto"/>
            </w:tcBorders>
            <w:noWrap/>
          </w:tcPr>
          <w:p w:rsidR="006F6BF3" w:rsidRDefault="006F6BF3" w:rsidP="00454AAC">
            <w:pPr>
              <w:rPr>
                <w:rFonts w:ascii="Optima" w:eastAsia="Times New Roman" w:hAnsi="Optima" w:cs="Arial"/>
                <w:b/>
                <w:bCs/>
                <w:sz w:val="20"/>
                <w:szCs w:val="20"/>
                <w:lang w:eastAsia="ja-JP"/>
              </w:rPr>
            </w:pPr>
            <w:r>
              <w:rPr>
                <w:rFonts w:ascii="Optima" w:eastAsia="Times New Roman" w:hAnsi="Optima" w:cs="Arial"/>
                <w:b/>
                <w:bCs/>
                <w:sz w:val="20"/>
                <w:szCs w:val="20"/>
                <w:lang w:eastAsia="ja-JP"/>
              </w:rPr>
              <w:t>Matched with</w:t>
            </w:r>
          </w:p>
        </w:tc>
      </w:tr>
      <w:tr w:rsidR="00D1793D">
        <w:trPr>
          <w:trHeight w:val="240"/>
        </w:trPr>
        <w:tc>
          <w:tcPr>
            <w:tcW w:w="1627"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Salesforce.com software help</w:t>
            </w:r>
          </w:p>
        </w:tc>
        <w:tc>
          <w:tcPr>
            <w:tcW w:w="1518"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Center for Economic Progress</w:t>
            </w:r>
          </w:p>
        </w:tc>
        <w:tc>
          <w:tcPr>
            <w:tcW w:w="1855"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Moran Center</w:t>
            </w:r>
          </w:p>
        </w:tc>
      </w:tr>
      <w:tr w:rsidR="00D1793D">
        <w:trPr>
          <w:trHeight w:val="240"/>
        </w:trPr>
        <w:tc>
          <w:tcPr>
            <w:tcW w:w="1627"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Bookkeeping schedule for a temp, how to make it work</w:t>
            </w:r>
          </w:p>
        </w:tc>
        <w:tc>
          <w:tcPr>
            <w:tcW w:w="1518"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EdgeAlliance</w:t>
            </w:r>
          </w:p>
        </w:tc>
        <w:tc>
          <w:tcPr>
            <w:tcW w:w="1855"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Sones de Mexico Ensemble</w:t>
            </w:r>
          </w:p>
        </w:tc>
      </w:tr>
      <w:tr w:rsidR="00D1793D">
        <w:trPr>
          <w:trHeight w:val="240"/>
        </w:trPr>
        <w:tc>
          <w:tcPr>
            <w:tcW w:w="1627"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Bookkeeping, part 2</w:t>
            </w:r>
          </w:p>
        </w:tc>
        <w:tc>
          <w:tcPr>
            <w:tcW w:w="1518"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EdgeAlliance</w:t>
            </w:r>
          </w:p>
        </w:tc>
        <w:tc>
          <w:tcPr>
            <w:tcW w:w="1855"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Sones de Mexico Ensemble</w:t>
            </w:r>
          </w:p>
        </w:tc>
      </w:tr>
      <w:tr w:rsidR="00D1793D">
        <w:trPr>
          <w:trHeight w:val="240"/>
        </w:trPr>
        <w:tc>
          <w:tcPr>
            <w:tcW w:w="1627"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Getting better at negotiating contracts with the city</w:t>
            </w:r>
          </w:p>
        </w:tc>
        <w:tc>
          <w:tcPr>
            <w:tcW w:w="1518"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Housing Opportunities for Women</w:t>
            </w:r>
          </w:p>
        </w:tc>
        <w:tc>
          <w:tcPr>
            <w:tcW w:w="1855"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Institute for Women Today</w:t>
            </w:r>
          </w:p>
        </w:tc>
      </w:tr>
      <w:tr w:rsidR="00D1793D">
        <w:trPr>
          <w:trHeight w:val="240"/>
        </w:trPr>
        <w:tc>
          <w:tcPr>
            <w:tcW w:w="1627"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Quickbooks software</w:t>
            </w:r>
          </w:p>
        </w:tc>
        <w:tc>
          <w:tcPr>
            <w:tcW w:w="1518"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Project Exploration</w:t>
            </w:r>
          </w:p>
        </w:tc>
        <w:tc>
          <w:tcPr>
            <w:tcW w:w="1855"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Moran Center, Chicago Legal Advocacy for Incarcerated Mothers</w:t>
            </w:r>
          </w:p>
        </w:tc>
      </w:tr>
      <w:tr w:rsidR="00D1793D">
        <w:trPr>
          <w:trHeight w:val="240"/>
        </w:trPr>
        <w:tc>
          <w:tcPr>
            <w:tcW w:w="1627"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Quickbooks software</w:t>
            </w:r>
          </w:p>
        </w:tc>
        <w:tc>
          <w:tcPr>
            <w:tcW w:w="1518"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Street Level Youth Media</w:t>
            </w:r>
          </w:p>
        </w:tc>
        <w:tc>
          <w:tcPr>
            <w:tcW w:w="1855"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Chicago Religious Leadership Network</w:t>
            </w:r>
          </w:p>
        </w:tc>
      </w:tr>
    </w:tbl>
    <w:p w:rsidR="006F6BF3" w:rsidRPr="00454AAC" w:rsidRDefault="006F6BF3" w:rsidP="006F6BF3">
      <w:pPr>
        <w:widowControl w:val="0"/>
        <w:autoSpaceDE w:val="0"/>
        <w:autoSpaceDN w:val="0"/>
        <w:adjustRightInd w:val="0"/>
        <w:rPr>
          <w:rFonts w:ascii="Optima" w:hAnsi="Optima"/>
          <w:bCs/>
          <w:i/>
          <w:sz w:val="22"/>
          <w:szCs w:val="22"/>
          <w:lang w:eastAsia="ja-JP"/>
        </w:rPr>
      </w:pPr>
    </w:p>
    <w:p w:rsidR="006F6BF3" w:rsidRPr="00454AAC" w:rsidRDefault="006F6BF3" w:rsidP="006F6BF3">
      <w:pPr>
        <w:widowControl w:val="0"/>
        <w:autoSpaceDE w:val="0"/>
        <w:autoSpaceDN w:val="0"/>
        <w:adjustRightInd w:val="0"/>
        <w:rPr>
          <w:rFonts w:ascii="Optima" w:hAnsi="Optima"/>
          <w:bCs/>
          <w:i/>
          <w:sz w:val="22"/>
          <w:szCs w:val="22"/>
          <w:lang w:eastAsia="ja-JP"/>
        </w:rPr>
      </w:pPr>
      <w:r w:rsidRPr="00454AAC">
        <w:rPr>
          <w:rFonts w:ascii="Optima" w:hAnsi="Optima"/>
          <w:bCs/>
          <w:i/>
          <w:sz w:val="22"/>
          <w:szCs w:val="22"/>
          <w:lang w:eastAsia="ja-JP"/>
        </w:rPr>
        <w:t>Subject Area: Program Delivery (15% of matches)</w:t>
      </w:r>
    </w:p>
    <w:tbl>
      <w:tblPr>
        <w:tblW w:w="4685"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519"/>
        <w:gridCol w:w="3079"/>
      </w:tblGrid>
      <w:tr w:rsidR="00D1793D">
        <w:trPr>
          <w:trHeight w:val="240"/>
        </w:trPr>
        <w:tc>
          <w:tcPr>
            <w:tcW w:w="1627"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b/>
                <w:bCs/>
                <w:sz w:val="20"/>
                <w:szCs w:val="20"/>
                <w:lang w:eastAsia="ja-JP"/>
              </w:rPr>
            </w:pPr>
          </w:p>
        </w:tc>
        <w:tc>
          <w:tcPr>
            <w:tcW w:w="1518"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b/>
                <w:bCs/>
                <w:sz w:val="20"/>
                <w:szCs w:val="20"/>
                <w:lang w:eastAsia="ja-JP"/>
              </w:rPr>
            </w:pPr>
            <w:r>
              <w:rPr>
                <w:rFonts w:ascii="Optima" w:eastAsia="Times New Roman" w:hAnsi="Optima" w:cs="Arial"/>
                <w:b/>
                <w:bCs/>
                <w:sz w:val="20"/>
                <w:szCs w:val="20"/>
                <w:lang w:eastAsia="ja-JP"/>
              </w:rPr>
              <w:t>Trainer Organization</w:t>
            </w:r>
          </w:p>
        </w:tc>
        <w:tc>
          <w:tcPr>
            <w:tcW w:w="1855" w:type="pct"/>
            <w:tcBorders>
              <w:top w:val="single" w:sz="4" w:space="0" w:color="auto"/>
              <w:left w:val="single" w:sz="4" w:space="0" w:color="auto"/>
              <w:bottom w:val="single" w:sz="4" w:space="0" w:color="auto"/>
              <w:right w:val="single" w:sz="4" w:space="0" w:color="auto"/>
            </w:tcBorders>
            <w:noWrap/>
          </w:tcPr>
          <w:p w:rsidR="006F6BF3" w:rsidRDefault="00454AAC" w:rsidP="00454AAC">
            <w:pPr>
              <w:rPr>
                <w:rFonts w:ascii="Optima" w:eastAsia="Times New Roman" w:hAnsi="Optima" w:cs="Arial"/>
                <w:b/>
                <w:bCs/>
                <w:sz w:val="20"/>
                <w:szCs w:val="20"/>
                <w:lang w:eastAsia="ja-JP"/>
              </w:rPr>
            </w:pPr>
            <w:r>
              <w:rPr>
                <w:rFonts w:ascii="Optima" w:eastAsia="Times New Roman" w:hAnsi="Optima" w:cs="Arial"/>
                <w:b/>
                <w:bCs/>
                <w:sz w:val="20"/>
                <w:szCs w:val="20"/>
                <w:lang w:eastAsia="ja-JP"/>
              </w:rPr>
              <w:t>Matched with</w:t>
            </w:r>
            <w:r w:rsidR="006F6BF3">
              <w:rPr>
                <w:rFonts w:ascii="Optima" w:eastAsia="Times New Roman" w:hAnsi="Optima" w:cs="Arial"/>
                <w:b/>
                <w:bCs/>
                <w:sz w:val="20"/>
                <w:szCs w:val="20"/>
                <w:lang w:eastAsia="ja-JP"/>
              </w:rPr>
              <w:t xml:space="preserve"> </w:t>
            </w:r>
          </w:p>
        </w:tc>
      </w:tr>
      <w:tr w:rsidR="00D1793D">
        <w:trPr>
          <w:trHeight w:val="240"/>
        </w:trPr>
        <w:tc>
          <w:tcPr>
            <w:tcW w:w="1627"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Transgender cultural competency training</w:t>
            </w:r>
          </w:p>
        </w:tc>
        <w:tc>
          <w:tcPr>
            <w:tcW w:w="1518"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AIDS Foundation of Chicago</w:t>
            </w:r>
          </w:p>
        </w:tc>
        <w:tc>
          <w:tcPr>
            <w:tcW w:w="1855"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Chicago House</w:t>
            </w:r>
          </w:p>
        </w:tc>
      </w:tr>
      <w:tr w:rsidR="00D1793D">
        <w:trPr>
          <w:trHeight w:val="240"/>
        </w:trPr>
        <w:tc>
          <w:tcPr>
            <w:tcW w:w="1627"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Incorporating research into everyday operations</w:t>
            </w:r>
          </w:p>
        </w:tc>
        <w:tc>
          <w:tcPr>
            <w:tcW w:w="1518"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Associated Colleges of Illinois</w:t>
            </w:r>
          </w:p>
        </w:tc>
        <w:tc>
          <w:tcPr>
            <w:tcW w:w="1855"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Northshore Concert Band</w:t>
            </w:r>
          </w:p>
        </w:tc>
      </w:tr>
      <w:tr w:rsidR="00D1793D">
        <w:trPr>
          <w:trHeight w:val="240"/>
        </w:trPr>
        <w:tc>
          <w:tcPr>
            <w:tcW w:w="1627"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Financial literacy/economic advancement tools for clients</w:t>
            </w:r>
          </w:p>
        </w:tc>
        <w:tc>
          <w:tcPr>
            <w:tcW w:w="1518"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Center for Economic Progress</w:t>
            </w:r>
          </w:p>
        </w:tc>
        <w:tc>
          <w:tcPr>
            <w:tcW w:w="1855"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Chicago House</w:t>
            </w:r>
          </w:p>
        </w:tc>
      </w:tr>
      <w:tr w:rsidR="00D1793D">
        <w:trPr>
          <w:trHeight w:val="240"/>
        </w:trPr>
        <w:tc>
          <w:tcPr>
            <w:tcW w:w="1627"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Harm reduction philosophy of program delivery</w:t>
            </w:r>
          </w:p>
        </w:tc>
        <w:tc>
          <w:tcPr>
            <w:tcW w:w="1518"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Deborah's Place</w:t>
            </w:r>
          </w:p>
        </w:tc>
        <w:tc>
          <w:tcPr>
            <w:tcW w:w="1855"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Inner Voice</w:t>
            </w:r>
          </w:p>
        </w:tc>
      </w:tr>
      <w:tr w:rsidR="00D1793D">
        <w:trPr>
          <w:trHeight w:val="240"/>
        </w:trPr>
        <w:tc>
          <w:tcPr>
            <w:tcW w:w="1627"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LGBTQ inclusion and cultural competency</w:t>
            </w:r>
          </w:p>
        </w:tc>
        <w:tc>
          <w:tcPr>
            <w:tcW w:w="1518"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La Casa Norte</w:t>
            </w:r>
          </w:p>
        </w:tc>
        <w:tc>
          <w:tcPr>
            <w:tcW w:w="1855"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Renaissance Social Services</w:t>
            </w:r>
          </w:p>
        </w:tc>
      </w:tr>
      <w:tr w:rsidR="00D1793D">
        <w:trPr>
          <w:trHeight w:val="240"/>
        </w:trPr>
        <w:tc>
          <w:tcPr>
            <w:tcW w:w="1627"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Improving support given to clients when legal issues may be involved</w:t>
            </w:r>
          </w:p>
        </w:tc>
        <w:tc>
          <w:tcPr>
            <w:tcW w:w="1518"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La Casa Norte</w:t>
            </w:r>
          </w:p>
        </w:tc>
        <w:tc>
          <w:tcPr>
            <w:tcW w:w="1855"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Cabrini Green Legal Aid</w:t>
            </w:r>
          </w:p>
        </w:tc>
      </w:tr>
      <w:tr w:rsidR="00D1793D">
        <w:trPr>
          <w:trHeight w:val="240"/>
        </w:trPr>
        <w:tc>
          <w:tcPr>
            <w:tcW w:w="1627"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Best practices in public speaking</w:t>
            </w:r>
          </w:p>
        </w:tc>
        <w:tc>
          <w:tcPr>
            <w:tcW w:w="1518"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Project Exploration</w:t>
            </w:r>
          </w:p>
        </w:tc>
        <w:tc>
          <w:tcPr>
            <w:tcW w:w="1855"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The Cara Program</w:t>
            </w:r>
          </w:p>
        </w:tc>
      </w:tr>
      <w:tr w:rsidR="00D1793D">
        <w:trPr>
          <w:trHeight w:val="240"/>
        </w:trPr>
        <w:tc>
          <w:tcPr>
            <w:tcW w:w="1627"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Working with youth (best practices)</w:t>
            </w:r>
          </w:p>
        </w:tc>
        <w:tc>
          <w:tcPr>
            <w:tcW w:w="1518"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Teen Living Program</w:t>
            </w:r>
          </w:p>
        </w:tc>
        <w:tc>
          <w:tcPr>
            <w:tcW w:w="1855"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We the People Media</w:t>
            </w:r>
          </w:p>
        </w:tc>
      </w:tr>
      <w:tr w:rsidR="00D1793D">
        <w:trPr>
          <w:trHeight w:val="240"/>
        </w:trPr>
        <w:tc>
          <w:tcPr>
            <w:tcW w:w="1627"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Employment workshop how-to/ curriculum development</w:t>
            </w:r>
          </w:p>
        </w:tc>
        <w:tc>
          <w:tcPr>
            <w:tcW w:w="1518"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The Cara Program</w:t>
            </w:r>
          </w:p>
        </w:tc>
        <w:tc>
          <w:tcPr>
            <w:tcW w:w="1855" w:type="pct"/>
            <w:tcBorders>
              <w:top w:val="single" w:sz="4" w:space="0" w:color="auto"/>
              <w:left w:val="single" w:sz="4" w:space="0" w:color="auto"/>
              <w:bottom w:val="single" w:sz="4" w:space="0" w:color="auto"/>
              <w:right w:val="single" w:sz="4" w:space="0" w:color="auto"/>
            </w:tcBorders>
            <w:noWrap/>
          </w:tcPr>
          <w:p w:rsidR="006F6BF3" w:rsidRDefault="006F6BF3">
            <w:pPr>
              <w:rPr>
                <w:rFonts w:ascii="Optima" w:eastAsia="Times New Roman" w:hAnsi="Optima" w:cs="Arial"/>
                <w:sz w:val="20"/>
                <w:szCs w:val="20"/>
                <w:lang w:eastAsia="ja-JP"/>
              </w:rPr>
            </w:pPr>
            <w:r>
              <w:rPr>
                <w:rFonts w:ascii="Optima" w:eastAsia="Times New Roman" w:hAnsi="Optima" w:cs="Arial"/>
                <w:sz w:val="20"/>
                <w:szCs w:val="20"/>
                <w:lang w:eastAsia="ja-JP"/>
              </w:rPr>
              <w:t>Housing Opportunities for Women, The Renaissance Collaborative</w:t>
            </w:r>
          </w:p>
        </w:tc>
      </w:tr>
    </w:tbl>
    <w:p w:rsidR="006F6BF3" w:rsidRDefault="006F6BF3" w:rsidP="006F6BF3">
      <w:pPr>
        <w:rPr>
          <w:rFonts w:ascii="Optima" w:hAnsi="Optima"/>
          <w:b/>
          <w:bCs/>
          <w:lang w:eastAsia="ja-JP"/>
        </w:rPr>
      </w:pPr>
    </w:p>
    <w:p w:rsidR="006F6BF3" w:rsidRDefault="006F6BF3" w:rsidP="006F6BF3">
      <w:pPr>
        <w:rPr>
          <w:rFonts w:ascii="Optima" w:hAnsi="Optima"/>
          <w:b/>
          <w:bCs/>
          <w:i/>
          <w:lang w:eastAsia="ja-JP"/>
        </w:rPr>
      </w:pPr>
      <w:r>
        <w:rPr>
          <w:rFonts w:ascii="Optima" w:hAnsi="Optima"/>
          <w:b/>
          <w:bCs/>
          <w:i/>
          <w:lang w:eastAsia="ja-JP"/>
        </w:rPr>
        <w:t xml:space="preserve">       ETC.</w:t>
      </w:r>
    </w:p>
    <w:p w:rsidR="00454AAC" w:rsidRDefault="00454AAC" w:rsidP="006F6BF3">
      <w:pPr>
        <w:rPr>
          <w:rFonts w:ascii="Optima" w:hAnsi="Optima"/>
          <w:b/>
          <w:bCs/>
          <w:i/>
          <w:lang w:eastAsia="ja-JP"/>
        </w:rPr>
      </w:pPr>
    </w:p>
    <w:p w:rsidR="00454AAC" w:rsidRDefault="00454AAC" w:rsidP="006F6BF3">
      <w:pPr>
        <w:rPr>
          <w:rFonts w:ascii="Optima" w:hAnsi="Optima"/>
          <w:b/>
          <w:bCs/>
          <w:i/>
          <w:lang w:eastAsia="ja-JP"/>
        </w:rPr>
      </w:pPr>
    </w:p>
    <w:p w:rsidR="00454AAC" w:rsidRDefault="00454AAC" w:rsidP="006F6BF3">
      <w:pPr>
        <w:rPr>
          <w:rFonts w:ascii="Optima" w:hAnsi="Optima"/>
          <w:b/>
          <w:bCs/>
          <w:i/>
          <w:lang w:eastAsia="ja-JP"/>
        </w:rPr>
      </w:pPr>
    </w:p>
    <w:p w:rsidR="00454AAC" w:rsidRDefault="00454AAC" w:rsidP="006F6BF3">
      <w:pPr>
        <w:rPr>
          <w:rFonts w:ascii="Optima" w:hAnsi="Optima"/>
          <w:b/>
          <w:bCs/>
          <w:i/>
          <w:lang w:eastAsia="ja-JP"/>
        </w:rPr>
      </w:pPr>
    </w:p>
    <w:p w:rsidR="006F6BF3" w:rsidRDefault="006F6BF3" w:rsidP="006F6BF3">
      <w:pPr>
        <w:rPr>
          <w:rFonts w:ascii="Optima" w:hAnsi="Optima"/>
          <w:b/>
        </w:rPr>
      </w:pPr>
      <w:r>
        <w:rPr>
          <w:rFonts w:ascii="Optima" w:hAnsi="Optima"/>
          <w:b/>
        </w:rPr>
        <w:t>What Participants Are Saying</w:t>
      </w:r>
    </w:p>
    <w:p w:rsidR="006F6BF3" w:rsidRDefault="006F6BF3" w:rsidP="006F6BF3">
      <w:pPr>
        <w:rPr>
          <w:rFonts w:ascii="Optima" w:hAnsi="Optima"/>
          <w:b/>
        </w:rPr>
      </w:pPr>
    </w:p>
    <w:p w:rsidR="006F6BF3" w:rsidRDefault="006F6BF3" w:rsidP="006F6BF3">
      <w:pPr>
        <w:rPr>
          <w:rFonts w:ascii="Optima" w:hAnsi="Optima" w:cs="Arial"/>
          <w:lang w:eastAsia="ja-JP"/>
        </w:rPr>
      </w:pPr>
      <w:r>
        <w:rPr>
          <w:rFonts w:ascii="Optima" w:hAnsi="Optima" w:cs="Arial"/>
          <w:lang w:eastAsia="ja-JP"/>
        </w:rPr>
        <w:t>“This support for learning opportunities is a lifeline. Through Peer Skill Shares we learn new skills and have an opportunity to explore collaboration.”</w:t>
      </w:r>
    </w:p>
    <w:p w:rsidR="006F6BF3" w:rsidRDefault="006F6BF3" w:rsidP="006F6BF3">
      <w:pPr>
        <w:rPr>
          <w:rFonts w:ascii="Optima" w:hAnsi="Optima" w:cs="Arial"/>
          <w:lang w:eastAsia="ja-JP"/>
        </w:rPr>
      </w:pPr>
    </w:p>
    <w:p w:rsidR="006F6BF3" w:rsidRDefault="006F6BF3" w:rsidP="006F6BF3">
      <w:pPr>
        <w:widowControl w:val="0"/>
        <w:autoSpaceDE w:val="0"/>
        <w:autoSpaceDN w:val="0"/>
        <w:adjustRightInd w:val="0"/>
        <w:rPr>
          <w:rFonts w:ascii="Optima" w:hAnsi="Optima" w:cs="Tahoma"/>
          <w:lang w:eastAsia="ja-JP"/>
        </w:rPr>
      </w:pPr>
      <w:r>
        <w:rPr>
          <w:rFonts w:ascii="Optima" w:hAnsi="Optima" w:cs="Tahoma"/>
          <w:lang w:eastAsia="ja-JP"/>
        </w:rPr>
        <w:t>“The skill shares have been so valuable in their own right, I completely forget about the micro-grant part of it all.”</w:t>
      </w:r>
    </w:p>
    <w:p w:rsidR="006F6BF3" w:rsidRDefault="006F6BF3" w:rsidP="006F6BF3">
      <w:pPr>
        <w:rPr>
          <w:rFonts w:ascii="Optima" w:hAnsi="Optima" w:cs="Arial"/>
          <w:lang w:eastAsia="ja-JP"/>
        </w:rPr>
      </w:pPr>
    </w:p>
    <w:p w:rsidR="006F6BF3" w:rsidRDefault="006F6BF3" w:rsidP="006F6BF3">
      <w:pPr>
        <w:rPr>
          <w:rFonts w:ascii="Optima" w:hAnsi="Optima" w:cs="Palatino"/>
          <w:lang w:eastAsia="ja-JP"/>
        </w:rPr>
      </w:pPr>
      <w:r>
        <w:rPr>
          <w:rFonts w:ascii="Optima" w:hAnsi="Optima" w:cs="Palatino"/>
          <w:lang w:eastAsia="ja-JP"/>
        </w:rPr>
        <w:t>“Knowing now the value of what [my Skill Share partner] had to share with me, I would have gladly paid top dollar for an hour and a half of her time.”</w:t>
      </w:r>
    </w:p>
    <w:p w:rsidR="006F6BF3" w:rsidRDefault="006F6BF3" w:rsidP="006F6BF3">
      <w:pPr>
        <w:rPr>
          <w:rFonts w:ascii="Optima" w:hAnsi="Optima" w:cs="Palatino"/>
          <w:lang w:eastAsia="ja-JP"/>
        </w:rPr>
      </w:pPr>
    </w:p>
    <w:p w:rsidR="006F6BF3" w:rsidRDefault="006F6BF3" w:rsidP="006F6BF3">
      <w:pPr>
        <w:rPr>
          <w:rFonts w:ascii="Optima" w:hAnsi="Optima" w:cs="Lucida Grande"/>
        </w:rPr>
      </w:pPr>
      <w:r>
        <w:rPr>
          <w:rFonts w:ascii="Optima" w:hAnsi="Optima" w:cs="Lucida Grande"/>
        </w:rPr>
        <w:t>“It was a great session that helped affirm the direction I would like our agency to follow.”</w:t>
      </w:r>
    </w:p>
    <w:p w:rsidR="006F6BF3" w:rsidRDefault="006F6BF3" w:rsidP="006F6BF3">
      <w:pPr>
        <w:rPr>
          <w:rFonts w:ascii="Optima" w:hAnsi="Optima" w:cs="Lucida Grande"/>
        </w:rPr>
      </w:pPr>
    </w:p>
    <w:p w:rsidR="006F6BF3" w:rsidRDefault="006F6BF3" w:rsidP="006F6BF3">
      <w:pPr>
        <w:rPr>
          <w:rFonts w:ascii="Optima" w:hAnsi="Optima" w:cs="Times New Roman"/>
          <w:b/>
          <w:strike/>
        </w:rPr>
      </w:pPr>
      <w:r>
        <w:rPr>
          <w:rFonts w:ascii="Optima" w:hAnsi="Optima"/>
          <w:lang w:eastAsia="ja-JP"/>
        </w:rPr>
        <w:t>“Our meeting was very productive and fruitful, and we have gained important knowledge toward creating a successful development plan.”</w:t>
      </w:r>
    </w:p>
    <w:p w:rsidR="006F6BF3" w:rsidRDefault="006F6BF3" w:rsidP="006F6BF3">
      <w:pPr>
        <w:rPr>
          <w:rFonts w:ascii="Optima" w:hAnsi="Optima" w:cs="Arial"/>
          <w:color w:val="000000"/>
        </w:rPr>
      </w:pPr>
    </w:p>
    <w:p w:rsidR="006F6BF3" w:rsidRDefault="006F6BF3" w:rsidP="006F6BF3">
      <w:pPr>
        <w:rPr>
          <w:rFonts w:ascii="Optima" w:hAnsi="Optima" w:cs="Arial"/>
          <w:color w:val="000000"/>
        </w:rPr>
      </w:pPr>
      <w:r>
        <w:rPr>
          <w:rFonts w:ascii="Optima" w:hAnsi="Optima" w:cs="Arial"/>
          <w:color w:val="000000"/>
        </w:rPr>
        <w:t>“I appreciated the opportunity to get to know an organization I was not familiar with and brainstorm how we could collaborate to better serve.”</w:t>
      </w:r>
    </w:p>
    <w:p w:rsidR="006F6BF3" w:rsidRDefault="006F6BF3" w:rsidP="006F6BF3">
      <w:pPr>
        <w:rPr>
          <w:rFonts w:ascii="Optima" w:hAnsi="Optima" w:cs="Arial"/>
          <w:color w:val="000000"/>
        </w:rPr>
      </w:pPr>
    </w:p>
    <w:p w:rsidR="006F6BF3" w:rsidRDefault="006F6BF3" w:rsidP="006F6BF3">
      <w:pPr>
        <w:rPr>
          <w:rFonts w:ascii="Optima" w:hAnsi="Optima" w:cs="Arial"/>
          <w:color w:val="000000"/>
        </w:rPr>
      </w:pPr>
      <w:r>
        <w:rPr>
          <w:rFonts w:ascii="Optima" w:hAnsi="Optima" w:cs="Arial"/>
          <w:color w:val="000000"/>
        </w:rPr>
        <w:t>“We went over sponsorship and promotion ideas, and have since developed and begun to distribute our sponsorship packet. We feel that we now have a much clearer direction for the event and a wide variety of ideas for ways to reach our revenue goal.”</w:t>
      </w:r>
    </w:p>
    <w:p w:rsidR="006F6BF3" w:rsidRDefault="006F6BF3" w:rsidP="006F6BF3">
      <w:pPr>
        <w:rPr>
          <w:rFonts w:ascii="Optima" w:hAnsi="Optima" w:cs="Arial"/>
          <w:color w:val="000000"/>
        </w:rPr>
      </w:pPr>
    </w:p>
    <w:p w:rsidR="006F6BF3" w:rsidRDefault="006F6BF3" w:rsidP="006F6BF3">
      <w:pPr>
        <w:rPr>
          <w:rFonts w:ascii="Optima" w:hAnsi="Optima" w:cs="Arial"/>
          <w:color w:val="000000"/>
        </w:rPr>
      </w:pPr>
      <w:r>
        <w:rPr>
          <w:rFonts w:ascii="Optima" w:hAnsi="Optima" w:cs="Arial"/>
          <w:color w:val="000000"/>
        </w:rPr>
        <w:t>“The knowledge and skills we gained from this session have shed light on the different ways we can better use Salesforce in our daily operations to save time and build the infrastructure to support a more sophisticated strategy for donor communications.”</w:t>
      </w:r>
    </w:p>
    <w:p w:rsidR="006F6BF3" w:rsidRDefault="006F6BF3" w:rsidP="006F6BF3">
      <w:pPr>
        <w:rPr>
          <w:rFonts w:ascii="Optima" w:hAnsi="Optima" w:cs="Times New Roman"/>
        </w:rPr>
      </w:pPr>
    </w:p>
    <w:p w:rsidR="006F6BF3" w:rsidRDefault="006F6BF3" w:rsidP="006F6BF3">
      <w:pPr>
        <w:rPr>
          <w:rFonts w:ascii="Optima" w:hAnsi="Optima" w:cs="Arial"/>
          <w:color w:val="000000"/>
        </w:rPr>
      </w:pPr>
      <w:r>
        <w:rPr>
          <w:rFonts w:ascii="Optima" w:hAnsi="Optima" w:cs="Arial"/>
          <w:color w:val="000000"/>
        </w:rPr>
        <w:t>“This is our first Peer Skill Share meeting, and I can honestly say that it really proved to support the mission of the grantees, by successfully bringing together artists that would not normally have crossed paths.”</w:t>
      </w:r>
    </w:p>
    <w:p w:rsidR="006F6BF3" w:rsidRDefault="006F6BF3" w:rsidP="006F6BF3">
      <w:pPr>
        <w:rPr>
          <w:rFonts w:ascii="Optima" w:hAnsi="Optima" w:cs="Arial"/>
          <w:color w:val="000000"/>
        </w:rPr>
      </w:pPr>
    </w:p>
    <w:p w:rsidR="006F6BF3" w:rsidRDefault="006F6BF3" w:rsidP="006F6BF3">
      <w:pPr>
        <w:rPr>
          <w:rFonts w:ascii="Optima" w:hAnsi="Optima" w:cs="Arial"/>
          <w:color w:val="000000"/>
        </w:rPr>
      </w:pPr>
      <w:r>
        <w:rPr>
          <w:rFonts w:ascii="Optima" w:hAnsi="Optima" w:cs="Arial"/>
          <w:color w:val="000000"/>
        </w:rPr>
        <w:t>“On November 29, when we met [for a Peer Skill Share session on Facebook strategies], our latest Facebook post had reached 171 people. Today, our latest post reached 1,888.”</w:t>
      </w:r>
    </w:p>
    <w:p w:rsidR="006F6BF3" w:rsidRDefault="006F6BF3" w:rsidP="006F6BF3">
      <w:pPr>
        <w:rPr>
          <w:rFonts w:ascii="Optima" w:hAnsi="Optima" w:cs="Arial"/>
          <w:color w:val="000000"/>
        </w:rPr>
      </w:pPr>
    </w:p>
    <w:p w:rsidR="006F6BF3" w:rsidRDefault="006F6BF3" w:rsidP="006F6BF3">
      <w:pPr>
        <w:rPr>
          <w:rFonts w:ascii="Optima" w:hAnsi="Optima" w:cs="Arial"/>
          <w:color w:val="000000"/>
        </w:rPr>
      </w:pPr>
      <w:r>
        <w:rPr>
          <w:rFonts w:ascii="Optima" w:hAnsi="Optima" w:cs="Arial"/>
          <w:color w:val="000000"/>
        </w:rPr>
        <w:t>“Thanks to the media expertise [of our Peer Skill Share partner], we were recently featured in the Sun Times.”</w:t>
      </w:r>
    </w:p>
    <w:p w:rsidR="006F6BF3" w:rsidRDefault="006F6BF3" w:rsidP="006F6BF3">
      <w:pPr>
        <w:rPr>
          <w:rFonts w:ascii="Optima" w:hAnsi="Optima" w:cs="Arial"/>
          <w:color w:val="000000"/>
        </w:rPr>
      </w:pPr>
    </w:p>
    <w:p w:rsidR="006F6BF3" w:rsidRDefault="006F6BF3" w:rsidP="006F6BF3">
      <w:pPr>
        <w:rPr>
          <w:rFonts w:ascii="Optima" w:hAnsi="Optima" w:cs="Arial"/>
          <w:color w:val="000000"/>
        </w:rPr>
      </w:pPr>
      <w:r>
        <w:rPr>
          <w:rFonts w:ascii="Optima" w:hAnsi="Optima" w:cs="Arial"/>
          <w:color w:val="000000"/>
        </w:rPr>
        <w:t>“As a result of this session, our staff’s understanding and tolerance around trans-specific issues has greatly increased, and this increased awareness and education can be felt throughout the agency.”</w:t>
      </w:r>
    </w:p>
    <w:p w:rsidR="006F6BF3" w:rsidRDefault="006F6BF3" w:rsidP="006F6BF3">
      <w:pPr>
        <w:rPr>
          <w:rFonts w:ascii="Optima" w:hAnsi="Optima" w:cs="Arial"/>
          <w:color w:val="000000"/>
        </w:rPr>
      </w:pPr>
    </w:p>
    <w:p w:rsidR="006F6BF3" w:rsidRDefault="006F6BF3" w:rsidP="006F6BF3">
      <w:pPr>
        <w:rPr>
          <w:rFonts w:ascii="Optima" w:hAnsi="Optima" w:cs="Arial"/>
          <w:color w:val="000000"/>
        </w:rPr>
      </w:pPr>
    </w:p>
    <w:p w:rsidR="006F6BF3" w:rsidRDefault="006F6BF3" w:rsidP="006F6BF3">
      <w:pPr>
        <w:rPr>
          <w:rFonts w:ascii="Optima" w:hAnsi="Optima" w:cs="Arial"/>
          <w:color w:val="000000"/>
        </w:rPr>
      </w:pPr>
    </w:p>
    <w:p w:rsidR="006F6BF3" w:rsidRPr="00A81FF2" w:rsidRDefault="00A81FF2" w:rsidP="006F6BF3">
      <w:pPr>
        <w:rPr>
          <w:rFonts w:ascii="Optima" w:hAnsi="Optima" w:cs="Arial"/>
          <w:b/>
          <w:bCs/>
          <w:color w:val="000000"/>
          <w:sz w:val="28"/>
          <w:szCs w:val="28"/>
        </w:rPr>
      </w:pPr>
      <w:r w:rsidRPr="00A81FF2">
        <w:rPr>
          <w:rFonts w:ascii="Optima" w:hAnsi="Optima" w:cs="Arial"/>
          <w:b/>
          <w:bCs/>
          <w:color w:val="000000"/>
          <w:sz w:val="28"/>
          <w:szCs w:val="28"/>
        </w:rPr>
        <w:t xml:space="preserve">RESPONSE TO FEBRUARY 2014 SURVEY of PSS PARTICIPANTS </w:t>
      </w:r>
    </w:p>
    <w:p w:rsidR="00A81FF2" w:rsidRPr="00A81FF2" w:rsidRDefault="00A81FF2" w:rsidP="006F6BF3">
      <w:pPr>
        <w:rPr>
          <w:rFonts w:ascii="Optima" w:hAnsi="Optima" w:cs="Arial"/>
          <w:bCs/>
          <w:color w:val="000000"/>
          <w:sz w:val="22"/>
          <w:szCs w:val="22"/>
        </w:rPr>
      </w:pPr>
    </w:p>
    <w:p w:rsidR="00A81FF2" w:rsidRPr="00A81FF2" w:rsidRDefault="00A81FF2" w:rsidP="006F6BF3">
      <w:pPr>
        <w:rPr>
          <w:rFonts w:ascii="Optima" w:hAnsi="Optima" w:cs="Arial"/>
          <w:bCs/>
          <w:color w:val="000000"/>
          <w:sz w:val="22"/>
          <w:szCs w:val="22"/>
        </w:rPr>
      </w:pPr>
      <w:r w:rsidRPr="00A81FF2">
        <w:rPr>
          <w:rFonts w:ascii="Optima" w:hAnsi="Optima" w:cs="Gill Sans"/>
          <w:kern w:val="1"/>
          <w:sz w:val="22"/>
          <w:szCs w:val="22"/>
        </w:rPr>
        <w:t>Matches have often been between organizations that might otherwise not cross paths, which is one of the program's great assets.  </w:t>
      </w:r>
      <w:r>
        <w:rPr>
          <w:rFonts w:ascii="Optima" w:hAnsi="Optima" w:cs="Arial"/>
          <w:bCs/>
          <w:color w:val="000000"/>
          <w:sz w:val="22"/>
          <w:szCs w:val="22"/>
        </w:rPr>
        <w:t>Via</w:t>
      </w:r>
      <w:r w:rsidRPr="00A81FF2">
        <w:rPr>
          <w:rFonts w:ascii="Optima" w:hAnsi="Optima" w:cs="Arial"/>
          <w:bCs/>
          <w:color w:val="000000"/>
          <w:sz w:val="22"/>
          <w:szCs w:val="22"/>
        </w:rPr>
        <w:t>100 respondents (25% response rate)</w:t>
      </w:r>
      <w:r>
        <w:rPr>
          <w:rFonts w:ascii="Optima" w:hAnsi="Optima" w:cs="Arial"/>
          <w:bCs/>
          <w:color w:val="000000"/>
          <w:sz w:val="22"/>
          <w:szCs w:val="22"/>
        </w:rPr>
        <w:t xml:space="preserve">, </w:t>
      </w:r>
      <w:r w:rsidRPr="00A81FF2">
        <w:rPr>
          <w:rFonts w:ascii="Optima" w:hAnsi="Optima" w:cs="Arial"/>
          <w:bCs/>
          <w:color w:val="000000"/>
          <w:sz w:val="22"/>
          <w:szCs w:val="22"/>
        </w:rPr>
        <w:t xml:space="preserve"> the following was reported:</w:t>
      </w:r>
    </w:p>
    <w:p w:rsidR="00A81FF2" w:rsidRPr="00A81FF2" w:rsidRDefault="00A81FF2" w:rsidP="006F6BF3">
      <w:pPr>
        <w:rPr>
          <w:rFonts w:ascii="Optima" w:hAnsi="Optima" w:cs="Arial"/>
          <w:b/>
          <w:bCs/>
          <w:color w:val="000000"/>
          <w:sz w:val="28"/>
          <w:szCs w:val="28"/>
        </w:rPr>
      </w:pPr>
    </w:p>
    <w:p w:rsidR="00A81FF2" w:rsidRPr="00A81FF2" w:rsidRDefault="00A81FF2" w:rsidP="006F6BF3">
      <w:pPr>
        <w:rPr>
          <w:rFonts w:ascii="Optima" w:hAnsi="Optima" w:cs="Arial"/>
          <w:b/>
          <w:bCs/>
          <w:color w:val="000000"/>
          <w:sz w:val="28"/>
          <w:szCs w:val="28"/>
        </w:rPr>
      </w:pPr>
    </w:p>
    <w:p w:rsidR="00A81FF2" w:rsidRPr="00A81FF2" w:rsidRDefault="00A81FF2" w:rsidP="00A81FF2">
      <w:pPr>
        <w:widowControl w:val="0"/>
        <w:numPr>
          <w:ilvl w:val="0"/>
          <w:numId w:val="1"/>
        </w:numPr>
        <w:tabs>
          <w:tab w:val="left" w:pos="220"/>
          <w:tab w:val="left" w:pos="720"/>
        </w:tabs>
        <w:autoSpaceDE w:val="0"/>
        <w:autoSpaceDN w:val="0"/>
        <w:adjustRightInd w:val="0"/>
        <w:ind w:hanging="720"/>
        <w:rPr>
          <w:rFonts w:ascii="Optima" w:hAnsi="Optima" w:cs="Gill Sans"/>
          <w:sz w:val="28"/>
          <w:szCs w:val="28"/>
        </w:rPr>
      </w:pPr>
      <w:r w:rsidRPr="00A81FF2">
        <w:rPr>
          <w:rFonts w:ascii="Optima" w:hAnsi="Optima" w:cs="Gill Sans"/>
          <w:sz w:val="28"/>
          <w:szCs w:val="28"/>
        </w:rPr>
        <w:t>92% gave their experience a grade of “excellent” or “good.”</w:t>
      </w:r>
    </w:p>
    <w:p w:rsidR="00A81FF2" w:rsidRPr="00A81FF2" w:rsidRDefault="00A81FF2" w:rsidP="00A81FF2">
      <w:pPr>
        <w:widowControl w:val="0"/>
        <w:tabs>
          <w:tab w:val="left" w:pos="220"/>
          <w:tab w:val="left" w:pos="720"/>
        </w:tabs>
        <w:autoSpaceDE w:val="0"/>
        <w:autoSpaceDN w:val="0"/>
        <w:adjustRightInd w:val="0"/>
        <w:rPr>
          <w:rFonts w:ascii="Optima" w:hAnsi="Optima" w:cs="Gill Sans"/>
          <w:sz w:val="28"/>
          <w:szCs w:val="28"/>
        </w:rPr>
      </w:pPr>
    </w:p>
    <w:p w:rsidR="00A81FF2" w:rsidRPr="00A81FF2" w:rsidRDefault="00A81FF2" w:rsidP="00A81FF2">
      <w:pPr>
        <w:widowControl w:val="0"/>
        <w:numPr>
          <w:ilvl w:val="0"/>
          <w:numId w:val="1"/>
        </w:numPr>
        <w:tabs>
          <w:tab w:val="left" w:pos="220"/>
          <w:tab w:val="left" w:pos="720"/>
        </w:tabs>
        <w:autoSpaceDE w:val="0"/>
        <w:autoSpaceDN w:val="0"/>
        <w:adjustRightInd w:val="0"/>
        <w:ind w:hanging="720"/>
        <w:rPr>
          <w:rFonts w:ascii="Optima" w:hAnsi="Optima" w:cs="Gill Sans"/>
          <w:sz w:val="28"/>
          <w:szCs w:val="28"/>
        </w:rPr>
      </w:pPr>
      <w:r w:rsidRPr="00A81FF2">
        <w:rPr>
          <w:rFonts w:ascii="Optima" w:hAnsi="Optima" w:cs="Gill Sans"/>
          <w:sz w:val="28"/>
          <w:szCs w:val="28"/>
        </w:rPr>
        <w:t>76% rated what they learned as “excellent” or “good.”</w:t>
      </w:r>
    </w:p>
    <w:p w:rsidR="00A81FF2" w:rsidRPr="00A81FF2" w:rsidRDefault="00A81FF2" w:rsidP="00A81FF2">
      <w:pPr>
        <w:widowControl w:val="0"/>
        <w:tabs>
          <w:tab w:val="left" w:pos="220"/>
          <w:tab w:val="left" w:pos="720"/>
        </w:tabs>
        <w:autoSpaceDE w:val="0"/>
        <w:autoSpaceDN w:val="0"/>
        <w:adjustRightInd w:val="0"/>
        <w:rPr>
          <w:rFonts w:ascii="Optima" w:hAnsi="Optima" w:cs="Gill Sans"/>
          <w:sz w:val="28"/>
          <w:szCs w:val="28"/>
        </w:rPr>
      </w:pPr>
    </w:p>
    <w:p w:rsidR="00A81FF2" w:rsidRPr="00A81FF2" w:rsidRDefault="00A81FF2" w:rsidP="00A81FF2">
      <w:pPr>
        <w:widowControl w:val="0"/>
        <w:numPr>
          <w:ilvl w:val="0"/>
          <w:numId w:val="1"/>
        </w:numPr>
        <w:tabs>
          <w:tab w:val="left" w:pos="220"/>
          <w:tab w:val="left" w:pos="720"/>
        </w:tabs>
        <w:autoSpaceDE w:val="0"/>
        <w:autoSpaceDN w:val="0"/>
        <w:adjustRightInd w:val="0"/>
        <w:ind w:hanging="720"/>
        <w:rPr>
          <w:rFonts w:ascii="Optima" w:hAnsi="Optima" w:cs="Gill Sans"/>
          <w:sz w:val="28"/>
          <w:szCs w:val="28"/>
        </w:rPr>
      </w:pPr>
      <w:r w:rsidRPr="00A81FF2">
        <w:rPr>
          <w:rFonts w:ascii="Optima" w:hAnsi="Optima" w:cs="Gill Sans"/>
          <w:sz w:val="28"/>
          <w:szCs w:val="28"/>
        </w:rPr>
        <w:t>86% are using the knowledge they gained.</w:t>
      </w:r>
    </w:p>
    <w:p w:rsidR="00A81FF2" w:rsidRPr="00A81FF2" w:rsidRDefault="00A81FF2" w:rsidP="00A81FF2">
      <w:pPr>
        <w:widowControl w:val="0"/>
        <w:tabs>
          <w:tab w:val="left" w:pos="220"/>
          <w:tab w:val="left" w:pos="720"/>
        </w:tabs>
        <w:autoSpaceDE w:val="0"/>
        <w:autoSpaceDN w:val="0"/>
        <w:adjustRightInd w:val="0"/>
        <w:rPr>
          <w:rFonts w:ascii="Optima" w:hAnsi="Optima" w:cs="Gill Sans"/>
          <w:sz w:val="28"/>
          <w:szCs w:val="28"/>
        </w:rPr>
      </w:pPr>
    </w:p>
    <w:p w:rsidR="00A81FF2" w:rsidRPr="00A81FF2" w:rsidRDefault="00A81FF2" w:rsidP="00A81FF2">
      <w:pPr>
        <w:widowControl w:val="0"/>
        <w:numPr>
          <w:ilvl w:val="0"/>
          <w:numId w:val="1"/>
        </w:numPr>
        <w:tabs>
          <w:tab w:val="left" w:pos="220"/>
          <w:tab w:val="left" w:pos="720"/>
        </w:tabs>
        <w:autoSpaceDE w:val="0"/>
        <w:autoSpaceDN w:val="0"/>
        <w:adjustRightInd w:val="0"/>
        <w:ind w:hanging="720"/>
        <w:rPr>
          <w:rFonts w:ascii="Optima" w:hAnsi="Optima" w:cs="Gill Sans"/>
          <w:sz w:val="28"/>
          <w:szCs w:val="28"/>
        </w:rPr>
      </w:pPr>
      <w:r w:rsidRPr="00A81FF2">
        <w:rPr>
          <w:rFonts w:ascii="Optima" w:hAnsi="Optima" w:cs="Gill Sans"/>
          <w:sz w:val="28"/>
          <w:szCs w:val="28"/>
        </w:rPr>
        <w:t>89% said the session has helped their organizations because they’ve shared what they learned with others, or it’s directly improved departmental  results, efficiency, etc.</w:t>
      </w:r>
    </w:p>
    <w:p w:rsidR="00A81FF2" w:rsidRPr="00A81FF2" w:rsidRDefault="00A81FF2" w:rsidP="00A81FF2">
      <w:pPr>
        <w:widowControl w:val="0"/>
        <w:tabs>
          <w:tab w:val="left" w:pos="220"/>
          <w:tab w:val="left" w:pos="720"/>
        </w:tabs>
        <w:autoSpaceDE w:val="0"/>
        <w:autoSpaceDN w:val="0"/>
        <w:adjustRightInd w:val="0"/>
        <w:rPr>
          <w:rFonts w:ascii="Optima" w:hAnsi="Optima" w:cs="Gill Sans"/>
          <w:sz w:val="28"/>
          <w:szCs w:val="28"/>
        </w:rPr>
      </w:pPr>
    </w:p>
    <w:p w:rsidR="00A81FF2" w:rsidRPr="00A81FF2" w:rsidRDefault="00A81FF2" w:rsidP="00A81FF2">
      <w:pPr>
        <w:widowControl w:val="0"/>
        <w:numPr>
          <w:ilvl w:val="0"/>
          <w:numId w:val="1"/>
        </w:numPr>
        <w:tabs>
          <w:tab w:val="left" w:pos="220"/>
          <w:tab w:val="left" w:pos="720"/>
        </w:tabs>
        <w:autoSpaceDE w:val="0"/>
        <w:autoSpaceDN w:val="0"/>
        <w:adjustRightInd w:val="0"/>
        <w:ind w:hanging="720"/>
        <w:rPr>
          <w:rFonts w:ascii="Optima" w:hAnsi="Optima" w:cs="Gill Sans"/>
          <w:sz w:val="28"/>
          <w:szCs w:val="28"/>
        </w:rPr>
      </w:pPr>
      <w:r w:rsidRPr="00A81FF2">
        <w:rPr>
          <w:rFonts w:ascii="Optima" w:hAnsi="Optima" w:cs="Gill Sans"/>
          <w:sz w:val="28"/>
          <w:szCs w:val="28"/>
        </w:rPr>
        <w:t>51% report keeping in touch with their ‘match’ and following up on their own via subsequent calls, meetings, emails, etc.</w:t>
      </w:r>
    </w:p>
    <w:p w:rsidR="00A81FF2" w:rsidRPr="00A81FF2" w:rsidRDefault="00A81FF2" w:rsidP="006F6BF3">
      <w:pPr>
        <w:rPr>
          <w:rFonts w:ascii="Optima" w:hAnsi="Optima" w:cs="Arial"/>
          <w:color w:val="000000"/>
          <w:sz w:val="28"/>
          <w:szCs w:val="28"/>
        </w:rPr>
      </w:pPr>
    </w:p>
    <w:p w:rsidR="00A81FF2" w:rsidRPr="00A81FF2" w:rsidRDefault="00A81FF2" w:rsidP="006F6BF3">
      <w:pPr>
        <w:rPr>
          <w:rFonts w:ascii="Optima" w:hAnsi="Optima" w:cs="Arial"/>
          <w:color w:val="000000"/>
          <w:sz w:val="28"/>
          <w:szCs w:val="28"/>
        </w:rPr>
      </w:pPr>
    </w:p>
    <w:p w:rsidR="00A81FF2" w:rsidRPr="00A81FF2" w:rsidRDefault="00A81FF2" w:rsidP="006F6BF3">
      <w:pPr>
        <w:rPr>
          <w:rFonts w:ascii="Optima" w:hAnsi="Optima" w:cs="Arial"/>
          <w:color w:val="000000"/>
          <w:sz w:val="28"/>
          <w:szCs w:val="28"/>
        </w:rPr>
      </w:pPr>
    </w:p>
    <w:p w:rsidR="00A81FF2" w:rsidRPr="00A81FF2" w:rsidRDefault="00A81FF2" w:rsidP="006F6BF3">
      <w:pPr>
        <w:rPr>
          <w:rFonts w:ascii="Optima" w:hAnsi="Optima" w:cs="Arial"/>
          <w:color w:val="000000"/>
          <w:sz w:val="28"/>
          <w:szCs w:val="28"/>
        </w:rPr>
      </w:pPr>
    </w:p>
    <w:p w:rsidR="00A81FF2" w:rsidRPr="00A81FF2" w:rsidRDefault="00A81FF2" w:rsidP="006F6BF3">
      <w:pPr>
        <w:rPr>
          <w:rFonts w:ascii="Optima" w:hAnsi="Optima" w:cs="Arial"/>
          <w:color w:val="000000"/>
          <w:sz w:val="28"/>
          <w:szCs w:val="28"/>
        </w:rPr>
      </w:pPr>
    </w:p>
    <w:p w:rsidR="00A81FF2" w:rsidRPr="00A81FF2" w:rsidRDefault="00A81FF2" w:rsidP="006F6BF3">
      <w:pPr>
        <w:rPr>
          <w:rFonts w:ascii="Optima" w:hAnsi="Optima" w:cs="Arial"/>
          <w:color w:val="000000"/>
          <w:sz w:val="28"/>
          <w:szCs w:val="28"/>
        </w:rPr>
      </w:pPr>
    </w:p>
    <w:p w:rsidR="00A81FF2" w:rsidRDefault="00A81FF2" w:rsidP="006F6BF3">
      <w:pPr>
        <w:rPr>
          <w:rFonts w:ascii="Optima" w:hAnsi="Optima" w:cs="Arial"/>
          <w:color w:val="000000"/>
        </w:rPr>
      </w:pPr>
    </w:p>
    <w:p w:rsidR="00A81FF2" w:rsidRDefault="00A81FF2" w:rsidP="006F6BF3">
      <w:pPr>
        <w:rPr>
          <w:rFonts w:ascii="Optima" w:hAnsi="Optima" w:cs="Arial"/>
          <w:color w:val="000000"/>
        </w:rPr>
      </w:pPr>
    </w:p>
    <w:p w:rsidR="00A81FF2" w:rsidRDefault="00A81FF2" w:rsidP="006F6BF3">
      <w:pPr>
        <w:rPr>
          <w:rFonts w:ascii="Optima" w:hAnsi="Optima" w:cs="Arial"/>
          <w:color w:val="000000"/>
        </w:rPr>
      </w:pPr>
    </w:p>
    <w:p w:rsidR="006F6BF3" w:rsidRDefault="006F6BF3" w:rsidP="006F6BF3">
      <w:pPr>
        <w:rPr>
          <w:rFonts w:ascii="Optima" w:hAnsi="Optima" w:cs="Arial"/>
          <w:color w:val="000000"/>
        </w:rPr>
      </w:pPr>
    </w:p>
    <w:p w:rsidR="006F6BF3" w:rsidRDefault="006F6BF3" w:rsidP="006F6BF3">
      <w:pPr>
        <w:rPr>
          <w:rFonts w:ascii="Optima" w:hAnsi="Optima" w:cs="Arial"/>
          <w:color w:val="000000"/>
        </w:rPr>
      </w:pPr>
    </w:p>
    <w:p w:rsidR="00A81FF2" w:rsidRDefault="00A81FF2" w:rsidP="006F6BF3">
      <w:pPr>
        <w:rPr>
          <w:rFonts w:ascii="Optima" w:hAnsi="Optima" w:cs="Arial"/>
          <w:color w:val="000000"/>
        </w:rPr>
      </w:pPr>
    </w:p>
    <w:p w:rsidR="00A81FF2" w:rsidRDefault="00A81FF2" w:rsidP="006F6BF3">
      <w:pPr>
        <w:rPr>
          <w:rFonts w:ascii="Optima" w:hAnsi="Optima" w:cs="Arial"/>
          <w:color w:val="000000"/>
        </w:rPr>
      </w:pPr>
    </w:p>
    <w:p w:rsidR="00A81FF2" w:rsidRDefault="00A81FF2" w:rsidP="006F6BF3">
      <w:pPr>
        <w:rPr>
          <w:rFonts w:ascii="Optima" w:hAnsi="Optima" w:cs="Arial"/>
          <w:color w:val="000000"/>
        </w:rPr>
      </w:pPr>
    </w:p>
    <w:p w:rsidR="00A81FF2" w:rsidRDefault="00A81FF2" w:rsidP="006F6BF3">
      <w:pPr>
        <w:rPr>
          <w:rFonts w:ascii="Optima" w:hAnsi="Optima" w:cs="Arial"/>
          <w:color w:val="000000"/>
        </w:rPr>
      </w:pPr>
    </w:p>
    <w:p w:rsidR="00A81FF2" w:rsidRDefault="00A81FF2" w:rsidP="006F6BF3">
      <w:pPr>
        <w:rPr>
          <w:rFonts w:ascii="Optima" w:hAnsi="Optima" w:cs="Arial"/>
          <w:color w:val="000000"/>
        </w:rPr>
      </w:pPr>
    </w:p>
    <w:p w:rsidR="00A81FF2" w:rsidRDefault="00A81FF2" w:rsidP="006F6BF3">
      <w:pPr>
        <w:rPr>
          <w:rFonts w:ascii="Optima" w:hAnsi="Optima" w:cs="Arial"/>
          <w:color w:val="000000"/>
        </w:rPr>
      </w:pPr>
    </w:p>
    <w:p w:rsidR="00A81FF2" w:rsidRDefault="00A81FF2" w:rsidP="006F6BF3">
      <w:pPr>
        <w:rPr>
          <w:rFonts w:ascii="Optima" w:hAnsi="Optima" w:cs="Arial"/>
          <w:color w:val="000000"/>
        </w:rPr>
      </w:pPr>
    </w:p>
    <w:p w:rsidR="00A81FF2" w:rsidRDefault="00A81FF2" w:rsidP="006F6BF3">
      <w:pPr>
        <w:rPr>
          <w:rFonts w:ascii="Optima" w:hAnsi="Optima" w:cs="Arial"/>
          <w:color w:val="000000"/>
        </w:rPr>
      </w:pPr>
    </w:p>
    <w:p w:rsidR="00A81FF2" w:rsidRDefault="00A81FF2" w:rsidP="006F6BF3">
      <w:pPr>
        <w:rPr>
          <w:rFonts w:ascii="Optima" w:hAnsi="Optima" w:cs="Arial"/>
          <w:color w:val="000000"/>
        </w:rPr>
      </w:pPr>
    </w:p>
    <w:p w:rsidR="00A81FF2" w:rsidRDefault="00A81FF2" w:rsidP="006F6BF3">
      <w:pPr>
        <w:rPr>
          <w:rFonts w:ascii="Optima" w:hAnsi="Optima" w:cs="Arial"/>
          <w:color w:val="000000"/>
        </w:rPr>
      </w:pPr>
    </w:p>
    <w:p w:rsidR="00A81FF2" w:rsidRDefault="00A81FF2" w:rsidP="006F6BF3">
      <w:pPr>
        <w:rPr>
          <w:rFonts w:ascii="Optima" w:hAnsi="Optima" w:cs="Arial"/>
          <w:color w:val="000000"/>
        </w:rPr>
      </w:pPr>
    </w:p>
    <w:p w:rsidR="00A81FF2" w:rsidRDefault="00A81FF2" w:rsidP="006F6BF3">
      <w:pPr>
        <w:rPr>
          <w:rFonts w:ascii="Optima" w:hAnsi="Optima" w:cs="Arial"/>
          <w:color w:val="000000"/>
        </w:rPr>
      </w:pPr>
    </w:p>
    <w:p w:rsidR="00A81FF2" w:rsidRDefault="00A81FF2" w:rsidP="006F6BF3">
      <w:pPr>
        <w:rPr>
          <w:rFonts w:ascii="Optima" w:hAnsi="Optima" w:cs="Arial"/>
          <w:color w:val="000000"/>
        </w:rPr>
      </w:pPr>
    </w:p>
    <w:p w:rsidR="00A81FF2" w:rsidRDefault="00A81FF2" w:rsidP="006F6BF3">
      <w:pPr>
        <w:rPr>
          <w:rFonts w:ascii="Optima" w:hAnsi="Optima" w:cs="Arial"/>
          <w:color w:val="000000"/>
        </w:rPr>
      </w:pPr>
    </w:p>
    <w:p w:rsidR="00A81FF2" w:rsidRDefault="00A81FF2" w:rsidP="006F6BF3">
      <w:pPr>
        <w:rPr>
          <w:rFonts w:ascii="Optima" w:hAnsi="Optima" w:cs="Arial"/>
          <w:color w:val="000000"/>
        </w:rPr>
      </w:pPr>
    </w:p>
    <w:p w:rsidR="006F6BF3" w:rsidRDefault="006F6BF3" w:rsidP="006F6BF3">
      <w:pPr>
        <w:rPr>
          <w:rFonts w:ascii="Optima" w:hAnsi="Optima" w:cs="Arial"/>
          <w:color w:val="000000"/>
        </w:rPr>
      </w:pPr>
      <w:r>
        <w:rPr>
          <w:rFonts w:ascii="Optima" w:hAnsi="Optima" w:cs="Arial"/>
          <w:color w:val="000000"/>
        </w:rPr>
        <w:t>Sample Report from Session Participants</w:t>
      </w:r>
    </w:p>
    <w:p w:rsidR="006F6BF3" w:rsidRDefault="006F6BF3" w:rsidP="006F6BF3">
      <w:pPr>
        <w:rPr>
          <w:rFonts w:ascii="Optima" w:hAnsi="Optima" w:cs="Arial"/>
          <w:color w:val="000000"/>
        </w:rPr>
      </w:pPr>
    </w:p>
    <w:p w:rsidR="006F6BF3" w:rsidRDefault="006F6BF3" w:rsidP="006F6BF3">
      <w:pPr>
        <w:widowControl w:val="0"/>
        <w:autoSpaceDE w:val="0"/>
        <w:autoSpaceDN w:val="0"/>
        <w:adjustRightInd w:val="0"/>
        <w:rPr>
          <w:rFonts w:ascii="Gill Sans" w:hAnsi="Gill Sans" w:cs="Gill Sans"/>
          <w:sz w:val="32"/>
          <w:szCs w:val="32"/>
          <w:lang w:eastAsia="ja-JP"/>
        </w:rPr>
      </w:pPr>
      <w:r>
        <w:rPr>
          <w:b/>
          <w:bCs/>
          <w:i/>
          <w:iCs/>
          <w:color w:val="364294"/>
          <w:sz w:val="32"/>
          <w:szCs w:val="32"/>
          <w:lang w:eastAsia="ja-JP"/>
        </w:rPr>
        <w:t>Center for Economic Progress &amp; JJ’s List </w:t>
      </w:r>
    </w:p>
    <w:p w:rsidR="006F6BF3" w:rsidRDefault="006F6BF3" w:rsidP="006F6BF3">
      <w:pPr>
        <w:widowControl w:val="0"/>
        <w:autoSpaceDE w:val="0"/>
        <w:autoSpaceDN w:val="0"/>
        <w:adjustRightInd w:val="0"/>
        <w:rPr>
          <w:rFonts w:ascii="Times New Roman" w:hAnsi="Times New Roman" w:cs="Times New Roman"/>
          <w:color w:val="0D6212"/>
          <w:sz w:val="28"/>
          <w:szCs w:val="28"/>
          <w:lang w:eastAsia="ja-JP"/>
        </w:rPr>
      </w:pPr>
      <w:r>
        <w:rPr>
          <w:i/>
          <w:iCs/>
          <w:color w:val="0D6212"/>
          <w:sz w:val="28"/>
          <w:szCs w:val="28"/>
          <w:lang w:eastAsia="ja-JP"/>
        </w:rPr>
        <w:t>Match Topic: Issues in Volunteer Management </w:t>
      </w:r>
    </w:p>
    <w:tbl>
      <w:tblPr>
        <w:tblW w:w="0" w:type="auto"/>
        <w:tblLayout w:type="fixed"/>
        <w:tblLook w:val="04A0" w:firstRow="1" w:lastRow="0" w:firstColumn="1" w:lastColumn="0" w:noHBand="0" w:noVBand="1"/>
      </w:tblPr>
      <w:tblGrid>
        <w:gridCol w:w="9880"/>
      </w:tblGrid>
      <w:tr w:rsidR="006F6BF3">
        <w:tc>
          <w:tcPr>
            <w:tcW w:w="9880" w:type="dxa"/>
            <w:tcBorders>
              <w:top w:val="single" w:sz="8" w:space="0" w:color="000000"/>
              <w:left w:val="nil"/>
              <w:bottom w:val="single" w:sz="8" w:space="0" w:color="D2E7FE"/>
              <w:right w:val="single" w:sz="8" w:space="0" w:color="D2E7FE"/>
            </w:tcBorders>
          </w:tcPr>
          <w:p w:rsidR="006F6BF3" w:rsidRDefault="006F6BF3">
            <w:pPr>
              <w:widowControl w:val="0"/>
              <w:autoSpaceDE w:val="0"/>
              <w:autoSpaceDN w:val="0"/>
              <w:adjustRightInd w:val="0"/>
              <w:rPr>
                <w:i/>
                <w:iCs/>
                <w:lang w:eastAsia="ja-JP"/>
              </w:rPr>
            </w:pPr>
          </w:p>
          <w:p w:rsidR="006F6BF3" w:rsidRDefault="006F6BF3">
            <w:pPr>
              <w:widowControl w:val="0"/>
              <w:autoSpaceDE w:val="0"/>
              <w:autoSpaceDN w:val="0"/>
              <w:adjustRightInd w:val="0"/>
              <w:rPr>
                <w:lang w:eastAsia="ja-JP"/>
              </w:rPr>
            </w:pPr>
            <w:r>
              <w:rPr>
                <w:i/>
                <w:iCs/>
                <w:lang w:eastAsia="ja-JP"/>
              </w:rPr>
              <w:t>(Trainer's Report)</w:t>
            </w:r>
          </w:p>
          <w:p w:rsidR="006F6BF3" w:rsidRDefault="006F6BF3">
            <w:pPr>
              <w:widowControl w:val="0"/>
              <w:autoSpaceDE w:val="0"/>
              <w:autoSpaceDN w:val="0"/>
              <w:adjustRightInd w:val="0"/>
              <w:rPr>
                <w:lang w:eastAsia="ja-JP"/>
              </w:rPr>
            </w:pPr>
            <w:r>
              <w:rPr>
                <w:lang w:eastAsia="ja-JP"/>
              </w:rPr>
              <w:t>On Friday, I (Angela Perkins, CEP) met with JJ, Shuling, Sarah, Jake, and Alexa from JJ's List. Using CEP's volunteer job descriptions and outreach materials, as well as an outside article, I addressed JJ's question about how specific should they be in volunteer job descriptions. This led to some important questions about how they should incorporate volunteers with disabilities (some of whom were present for the conversation). We explored some of the challenges of their current system, in which volunteers are invited to stop by any time they have free time, and discussed possible ways to revamp that system to fit their support base while also building in some limits that would facilitate staff productivity, such as set hours for volunteer projects and identification of a few ongoing needs that would fill volunteer time on a regular basis. The   team had some concerns about how much effort they should put into engaging volunteers as it seemed to be impeding productivity, and we discussed whether or not they felt it was mission-critical to offer volunteer opportunities with high levels of flexibility. The team will consider that as they decide how to proceed.</w:t>
            </w:r>
          </w:p>
          <w:p w:rsidR="006F6BF3" w:rsidRDefault="006F6BF3">
            <w:pPr>
              <w:widowControl w:val="0"/>
              <w:autoSpaceDE w:val="0"/>
              <w:autoSpaceDN w:val="0"/>
              <w:adjustRightInd w:val="0"/>
              <w:rPr>
                <w:lang w:eastAsia="ja-JP"/>
              </w:rPr>
            </w:pPr>
            <w:r>
              <w:rPr>
                <w:lang w:eastAsia="ja-JP"/>
              </w:rPr>
              <w:t>We also discussed how to use volunteers in planning fundraisers. In the past, JJ's friends have taken on the responsibilities, and they are looking to transfer that work to other volunteers. This year, they will pair experienced volunteers from previous years with some of their volunteers with disabilities. Each pair will have responsibility for one aspect of the event to ensure accountability. I shared my insights from working with CEP's Associate Board to plan fundraisers.</w:t>
            </w:r>
          </w:p>
        </w:tc>
      </w:tr>
    </w:tbl>
    <w:p w:rsidR="006F6BF3" w:rsidRDefault="006F6BF3" w:rsidP="006F6BF3">
      <w:pPr>
        <w:widowControl w:val="0"/>
        <w:autoSpaceDE w:val="0"/>
        <w:autoSpaceDN w:val="0"/>
        <w:adjustRightInd w:val="0"/>
        <w:rPr>
          <w:rFonts w:ascii="Times New Roman" w:hAnsi="Times New Roman"/>
          <w:color w:val="0D6212"/>
          <w:lang w:eastAsia="ja-JP"/>
        </w:rPr>
      </w:pPr>
    </w:p>
    <w:tbl>
      <w:tblPr>
        <w:tblW w:w="0" w:type="auto"/>
        <w:tblLayout w:type="fixed"/>
        <w:tblLook w:val="04A0" w:firstRow="1" w:lastRow="0" w:firstColumn="1" w:lastColumn="0" w:noHBand="0" w:noVBand="1"/>
      </w:tblPr>
      <w:tblGrid>
        <w:gridCol w:w="9980"/>
      </w:tblGrid>
      <w:tr w:rsidR="006F6BF3">
        <w:tc>
          <w:tcPr>
            <w:tcW w:w="9980" w:type="dxa"/>
            <w:tcBorders>
              <w:top w:val="single" w:sz="8" w:space="0" w:color="000000"/>
              <w:left w:val="nil"/>
              <w:bottom w:val="single" w:sz="8" w:space="0" w:color="D2E7FE"/>
              <w:right w:val="single" w:sz="8" w:space="0" w:color="D2E7FE"/>
            </w:tcBorders>
          </w:tcPr>
          <w:p w:rsidR="006F6BF3" w:rsidRDefault="006F6BF3">
            <w:pPr>
              <w:widowControl w:val="0"/>
              <w:autoSpaceDE w:val="0"/>
              <w:autoSpaceDN w:val="0"/>
              <w:adjustRightInd w:val="0"/>
              <w:rPr>
                <w:lang w:eastAsia="ja-JP"/>
              </w:rPr>
            </w:pPr>
            <w:r>
              <w:rPr>
                <w:i/>
                <w:iCs/>
                <w:lang w:eastAsia="ja-JP"/>
              </w:rPr>
              <w:t> </w:t>
            </w:r>
          </w:p>
          <w:p w:rsidR="006F6BF3" w:rsidRDefault="006F6BF3">
            <w:pPr>
              <w:widowControl w:val="0"/>
              <w:autoSpaceDE w:val="0"/>
              <w:autoSpaceDN w:val="0"/>
              <w:adjustRightInd w:val="0"/>
              <w:rPr>
                <w:lang w:eastAsia="ja-JP"/>
              </w:rPr>
            </w:pPr>
            <w:r>
              <w:rPr>
                <w:i/>
                <w:iCs/>
                <w:lang w:eastAsia="ja-JP"/>
              </w:rPr>
              <w:t>(Trainee’s Report)</w:t>
            </w:r>
          </w:p>
          <w:p w:rsidR="006F6BF3" w:rsidRDefault="006F6BF3">
            <w:pPr>
              <w:widowControl w:val="0"/>
              <w:autoSpaceDE w:val="0"/>
              <w:autoSpaceDN w:val="0"/>
              <w:adjustRightInd w:val="0"/>
              <w:rPr>
                <w:lang w:eastAsia="ja-JP"/>
              </w:rPr>
            </w:pPr>
            <w:r>
              <w:rPr>
                <w:lang w:eastAsia="ja-JP"/>
              </w:rPr>
              <w:t>The JJ's List team met with Angela Perkins from the Center for Economic Progress on Friday to learn about volunteer management at our organization.</w:t>
            </w:r>
          </w:p>
          <w:p w:rsidR="006F6BF3" w:rsidRDefault="006F6BF3">
            <w:pPr>
              <w:widowControl w:val="0"/>
              <w:autoSpaceDE w:val="0"/>
              <w:autoSpaceDN w:val="0"/>
              <w:adjustRightInd w:val="0"/>
              <w:rPr>
                <w:lang w:eastAsia="ja-JP"/>
              </w:rPr>
            </w:pPr>
            <w:r>
              <w:rPr>
                <w:lang w:eastAsia="ja-JP"/>
              </w:rPr>
              <w:t>As someone who works with over 1000 volunteers every year, Angela gave us some good insights into things like how to recruit volunteers, the training process their volunteers go through, volunteer motivations, providing volunteer incentives, and managing task completion and schedules. She also brought along several copies of their volunteer recruitment flyer and their PowerPoint slides used for volunteer recruitment for us to keep. JJ's List brought 3 people from our office, and 2 of our regular volunteers to learn at the session, and we look forward to implementing our newfound knowledge.  What a great experience.</w:t>
            </w:r>
          </w:p>
        </w:tc>
      </w:tr>
    </w:tbl>
    <w:p w:rsidR="006F6BF3" w:rsidRDefault="006F6BF3" w:rsidP="006F6BF3">
      <w:pPr>
        <w:widowControl w:val="0"/>
        <w:autoSpaceDE w:val="0"/>
        <w:autoSpaceDN w:val="0"/>
        <w:adjustRightInd w:val="0"/>
        <w:rPr>
          <w:rFonts w:ascii="Times New Roman" w:hAnsi="Times New Roman"/>
          <w:color w:val="0D6212"/>
          <w:lang w:eastAsia="ja-JP"/>
        </w:rPr>
      </w:pPr>
    </w:p>
    <w:p w:rsidR="006F6BF3" w:rsidRDefault="006F6BF3" w:rsidP="006F6BF3">
      <w:pPr>
        <w:widowControl w:val="0"/>
        <w:autoSpaceDE w:val="0"/>
        <w:autoSpaceDN w:val="0"/>
        <w:adjustRightInd w:val="0"/>
        <w:rPr>
          <w:color w:val="0D6212"/>
          <w:lang w:eastAsia="ja-JP"/>
        </w:rPr>
      </w:pPr>
    </w:p>
    <w:p w:rsidR="006F6BF3" w:rsidRDefault="006F6BF3" w:rsidP="006F6BF3">
      <w:pPr>
        <w:rPr>
          <w:rFonts w:ascii="Optima" w:hAnsi="Optima" w:cs="Arial"/>
          <w:color w:val="000000"/>
        </w:rPr>
      </w:pPr>
    </w:p>
    <w:p w:rsidR="006F6BF3" w:rsidRDefault="006F6BF3" w:rsidP="00123634">
      <w:pPr>
        <w:widowControl w:val="0"/>
        <w:autoSpaceDE w:val="0"/>
        <w:autoSpaceDN w:val="0"/>
        <w:adjustRightInd w:val="0"/>
        <w:rPr>
          <w:rFonts w:ascii="Gill Sans" w:hAnsi="Gill Sans" w:cs="Gill Sans"/>
          <w:sz w:val="32"/>
          <w:szCs w:val="32"/>
        </w:rPr>
      </w:pPr>
    </w:p>
    <w:p w:rsidR="006F6BF3" w:rsidRDefault="006F6BF3" w:rsidP="00123634">
      <w:pPr>
        <w:widowControl w:val="0"/>
        <w:autoSpaceDE w:val="0"/>
        <w:autoSpaceDN w:val="0"/>
        <w:adjustRightInd w:val="0"/>
        <w:rPr>
          <w:rFonts w:ascii="Gill Sans" w:hAnsi="Gill Sans" w:cs="Gill Sans"/>
          <w:sz w:val="32"/>
          <w:szCs w:val="32"/>
        </w:rPr>
      </w:pPr>
    </w:p>
    <w:p w:rsidR="00A81FF2" w:rsidRDefault="00A81FF2" w:rsidP="00123634">
      <w:pPr>
        <w:widowControl w:val="0"/>
        <w:autoSpaceDE w:val="0"/>
        <w:autoSpaceDN w:val="0"/>
        <w:adjustRightInd w:val="0"/>
        <w:rPr>
          <w:rFonts w:ascii="Gill Sans" w:hAnsi="Gill Sans" w:cs="Gill Sans"/>
          <w:sz w:val="32"/>
          <w:szCs w:val="32"/>
        </w:rPr>
      </w:pPr>
    </w:p>
    <w:p w:rsidR="00A81FF2" w:rsidRDefault="00A81FF2" w:rsidP="00123634">
      <w:pPr>
        <w:widowControl w:val="0"/>
        <w:autoSpaceDE w:val="0"/>
        <w:autoSpaceDN w:val="0"/>
        <w:adjustRightInd w:val="0"/>
        <w:rPr>
          <w:rFonts w:ascii="Gill Sans" w:hAnsi="Gill Sans" w:cs="Gill Sans"/>
          <w:sz w:val="32"/>
          <w:szCs w:val="32"/>
        </w:rPr>
      </w:pPr>
    </w:p>
    <w:p w:rsidR="00A81FF2" w:rsidRPr="00EB75B8" w:rsidRDefault="00A81FF2" w:rsidP="00123634">
      <w:pPr>
        <w:widowControl w:val="0"/>
        <w:autoSpaceDE w:val="0"/>
        <w:autoSpaceDN w:val="0"/>
        <w:adjustRightInd w:val="0"/>
        <w:rPr>
          <w:rFonts w:ascii="Optima" w:hAnsi="Optima" w:cs="Gill Sans"/>
          <w:color w:val="000000" w:themeColor="text1"/>
          <w:sz w:val="22"/>
          <w:szCs w:val="22"/>
        </w:rPr>
      </w:pPr>
    </w:p>
    <w:p w:rsidR="006F6BF3" w:rsidRPr="00A82954" w:rsidRDefault="006F6BF3" w:rsidP="00123634">
      <w:pPr>
        <w:widowControl w:val="0"/>
        <w:autoSpaceDE w:val="0"/>
        <w:autoSpaceDN w:val="0"/>
        <w:adjustRightInd w:val="0"/>
        <w:rPr>
          <w:rFonts w:ascii="Optima" w:hAnsi="Optima" w:cs="Gill Sans"/>
          <w:b/>
          <w:bCs/>
          <w:color w:val="000000" w:themeColor="text1"/>
          <w:sz w:val="28"/>
          <w:szCs w:val="28"/>
        </w:rPr>
      </w:pPr>
      <w:r w:rsidRPr="00A82954">
        <w:rPr>
          <w:rFonts w:ascii="Optima" w:hAnsi="Optima" w:cs="Gill Sans"/>
          <w:b/>
          <w:bCs/>
          <w:color w:val="000000" w:themeColor="text1"/>
          <w:sz w:val="28"/>
          <w:szCs w:val="28"/>
        </w:rPr>
        <w:t>LOGISTICS</w:t>
      </w:r>
      <w:r w:rsidR="00A81FF2" w:rsidRPr="00A82954">
        <w:rPr>
          <w:rFonts w:ascii="Optima" w:hAnsi="Optima" w:cs="Gill Sans"/>
          <w:b/>
          <w:bCs/>
          <w:color w:val="000000" w:themeColor="text1"/>
          <w:sz w:val="28"/>
          <w:szCs w:val="28"/>
        </w:rPr>
        <w:t xml:space="preserve"> for Funder Partners</w:t>
      </w:r>
    </w:p>
    <w:p w:rsidR="006F6BF3" w:rsidRPr="00EB75B8" w:rsidRDefault="006F6BF3" w:rsidP="00123634">
      <w:pPr>
        <w:widowControl w:val="0"/>
        <w:autoSpaceDE w:val="0"/>
        <w:autoSpaceDN w:val="0"/>
        <w:adjustRightInd w:val="0"/>
        <w:rPr>
          <w:rFonts w:ascii="Optima" w:hAnsi="Optima" w:cs="Gill Sans"/>
          <w:color w:val="000000" w:themeColor="text1"/>
          <w:sz w:val="22"/>
          <w:szCs w:val="22"/>
        </w:rPr>
      </w:pPr>
    </w:p>
    <w:p w:rsidR="00A81FF2" w:rsidRPr="00EB75B8" w:rsidRDefault="00123634" w:rsidP="00123634">
      <w:pPr>
        <w:widowControl w:val="0"/>
        <w:autoSpaceDE w:val="0"/>
        <w:autoSpaceDN w:val="0"/>
        <w:adjustRightInd w:val="0"/>
        <w:rPr>
          <w:rFonts w:ascii="Optima" w:hAnsi="Optima" w:cs="Gill Sans"/>
          <w:color w:val="000000" w:themeColor="text1"/>
          <w:kern w:val="1"/>
          <w:sz w:val="22"/>
          <w:szCs w:val="22"/>
        </w:rPr>
      </w:pPr>
      <w:r w:rsidRPr="00EB75B8">
        <w:rPr>
          <w:rFonts w:ascii="Optima" w:hAnsi="Optima" w:cs="Gill Sans"/>
          <w:color w:val="000000" w:themeColor="text1"/>
          <w:kern w:val="1"/>
          <w:sz w:val="22"/>
          <w:szCs w:val="22"/>
        </w:rPr>
        <w:t>Matches are made via an online questionnai</w:t>
      </w:r>
      <w:r w:rsidR="00A81FF2" w:rsidRPr="00EB75B8">
        <w:rPr>
          <w:rFonts w:ascii="Optima" w:hAnsi="Optima" w:cs="Gill Sans"/>
          <w:color w:val="000000" w:themeColor="text1"/>
          <w:kern w:val="1"/>
          <w:sz w:val="22"/>
          <w:szCs w:val="22"/>
        </w:rPr>
        <w:t>re process which Pierce manages; funder partners have no administrative workload other than sharing grantee contact emails with the Peer Skill Share Coordinator.</w:t>
      </w:r>
    </w:p>
    <w:p w:rsidR="00123634" w:rsidRPr="00EB75B8" w:rsidRDefault="00123634" w:rsidP="00123634">
      <w:pPr>
        <w:widowControl w:val="0"/>
        <w:autoSpaceDE w:val="0"/>
        <w:autoSpaceDN w:val="0"/>
        <w:adjustRightInd w:val="0"/>
        <w:rPr>
          <w:rFonts w:ascii="Optima" w:hAnsi="Optima" w:cs="Gill Sans"/>
          <w:color w:val="000000" w:themeColor="text1"/>
          <w:kern w:val="1"/>
          <w:sz w:val="22"/>
          <w:szCs w:val="22"/>
        </w:rPr>
      </w:pPr>
      <w:r w:rsidRPr="00EB75B8">
        <w:rPr>
          <w:rFonts w:ascii="Optima" w:hAnsi="Optima" w:cs="Gill Sans"/>
          <w:color w:val="000000" w:themeColor="text1"/>
          <w:kern w:val="1"/>
          <w:sz w:val="22"/>
          <w:szCs w:val="22"/>
        </w:rPr>
        <w:t> </w:t>
      </w:r>
    </w:p>
    <w:p w:rsidR="00EB75B8" w:rsidRPr="00EB75B8" w:rsidRDefault="00123634" w:rsidP="00123634">
      <w:pPr>
        <w:widowControl w:val="0"/>
        <w:autoSpaceDE w:val="0"/>
        <w:autoSpaceDN w:val="0"/>
        <w:adjustRightInd w:val="0"/>
        <w:rPr>
          <w:rFonts w:ascii="Optima" w:hAnsi="Optima" w:cs="Gill Sans"/>
          <w:color w:val="000000" w:themeColor="text1"/>
          <w:kern w:val="1"/>
          <w:sz w:val="22"/>
          <w:szCs w:val="22"/>
        </w:rPr>
      </w:pPr>
      <w:r w:rsidRPr="00EB75B8">
        <w:rPr>
          <w:rFonts w:ascii="Optima" w:hAnsi="Optima" w:cs="Gill Sans"/>
          <w:color w:val="000000" w:themeColor="text1"/>
          <w:kern w:val="1"/>
          <w:sz w:val="22"/>
          <w:szCs w:val="22"/>
        </w:rPr>
        <w:t>Should you want to offer PEER SKILL SHARE to your grantees in the next round -- you don't have to actually</w:t>
      </w:r>
      <w:r w:rsidR="00EB75B8" w:rsidRPr="00EB75B8">
        <w:rPr>
          <w:rFonts w:ascii="Optima" w:hAnsi="Optima" w:cs="Gill Sans"/>
          <w:color w:val="000000" w:themeColor="text1"/>
          <w:kern w:val="1"/>
          <w:sz w:val="22"/>
          <w:szCs w:val="22"/>
        </w:rPr>
        <w:t> do anything other than let your grantees</w:t>
      </w:r>
      <w:r w:rsidRPr="00EB75B8">
        <w:rPr>
          <w:rFonts w:ascii="Optima" w:hAnsi="Optima" w:cs="Gill Sans"/>
          <w:color w:val="000000" w:themeColor="text1"/>
          <w:kern w:val="1"/>
          <w:sz w:val="22"/>
          <w:szCs w:val="22"/>
        </w:rPr>
        <w:t xml:space="preserve"> know </w:t>
      </w:r>
      <w:r w:rsidR="00EB75B8" w:rsidRPr="00EB75B8">
        <w:rPr>
          <w:rFonts w:ascii="Optima" w:hAnsi="Optima" w:cs="Gill Sans"/>
          <w:color w:val="000000" w:themeColor="text1"/>
          <w:kern w:val="1"/>
          <w:sz w:val="22"/>
          <w:szCs w:val="22"/>
        </w:rPr>
        <w:t xml:space="preserve">that </w:t>
      </w:r>
      <w:r w:rsidRPr="00EB75B8">
        <w:rPr>
          <w:rFonts w:ascii="Optima" w:hAnsi="Optima" w:cs="Gill Sans"/>
          <w:color w:val="000000" w:themeColor="text1"/>
          <w:kern w:val="1"/>
          <w:sz w:val="22"/>
          <w:szCs w:val="22"/>
        </w:rPr>
        <w:t>they will be</w:t>
      </w:r>
      <w:r w:rsidR="00EB75B8" w:rsidRPr="00EB75B8">
        <w:rPr>
          <w:rFonts w:ascii="Optima" w:hAnsi="Optima" w:cs="Gill Sans"/>
          <w:color w:val="000000" w:themeColor="text1"/>
          <w:kern w:val="1"/>
          <w:sz w:val="22"/>
          <w:szCs w:val="22"/>
        </w:rPr>
        <w:t xml:space="preserve"> </w:t>
      </w:r>
      <w:r w:rsidRPr="00EB75B8">
        <w:rPr>
          <w:rFonts w:ascii="Optima" w:hAnsi="Optima" w:cs="Gill Sans"/>
          <w:color w:val="000000" w:themeColor="text1"/>
          <w:kern w:val="1"/>
          <w:sz w:val="22"/>
          <w:szCs w:val="22"/>
        </w:rPr>
        <w:t xml:space="preserve">invited to participate, and that they will hear from us. (We supply a template for </w:t>
      </w:r>
      <w:r w:rsidR="00EB75B8" w:rsidRPr="00EB75B8">
        <w:rPr>
          <w:rFonts w:ascii="Optima" w:hAnsi="Optima" w:cs="Gill Sans"/>
          <w:color w:val="000000" w:themeColor="text1"/>
          <w:kern w:val="1"/>
          <w:sz w:val="22"/>
          <w:szCs w:val="22"/>
        </w:rPr>
        <w:t xml:space="preserve">you to use to alert them). </w:t>
      </w:r>
      <w:r w:rsidRPr="00EB75B8">
        <w:rPr>
          <w:rFonts w:ascii="Optima" w:hAnsi="Optima" w:cs="Gill Sans"/>
          <w:color w:val="000000" w:themeColor="text1"/>
          <w:kern w:val="1"/>
          <w:sz w:val="22"/>
          <w:szCs w:val="22"/>
        </w:rPr>
        <w:t>You then give us the email contac</w:t>
      </w:r>
      <w:r w:rsidR="00EB75B8" w:rsidRPr="00EB75B8">
        <w:rPr>
          <w:rFonts w:ascii="Optima" w:hAnsi="Optima" w:cs="Gill Sans"/>
          <w:color w:val="000000" w:themeColor="text1"/>
          <w:kern w:val="1"/>
          <w:sz w:val="22"/>
          <w:szCs w:val="22"/>
        </w:rPr>
        <w:t>ts of those you'd like invited.</w:t>
      </w:r>
      <w:r w:rsidRPr="00EB75B8">
        <w:rPr>
          <w:rFonts w:ascii="Optima" w:hAnsi="Optima" w:cs="Gill Sans"/>
          <w:color w:val="000000" w:themeColor="text1"/>
          <w:kern w:val="1"/>
          <w:sz w:val="22"/>
          <w:szCs w:val="22"/>
        </w:rPr>
        <w:t> </w:t>
      </w:r>
    </w:p>
    <w:p w:rsidR="00EB75B8" w:rsidRPr="00EB75B8" w:rsidRDefault="00EB75B8" w:rsidP="00123634">
      <w:pPr>
        <w:widowControl w:val="0"/>
        <w:autoSpaceDE w:val="0"/>
        <w:autoSpaceDN w:val="0"/>
        <w:adjustRightInd w:val="0"/>
        <w:rPr>
          <w:rFonts w:ascii="Optima" w:hAnsi="Optima" w:cs="Gill Sans"/>
          <w:color w:val="000000" w:themeColor="text1"/>
          <w:kern w:val="1"/>
          <w:sz w:val="22"/>
          <w:szCs w:val="22"/>
        </w:rPr>
      </w:pPr>
    </w:p>
    <w:p w:rsidR="00EB75B8" w:rsidRPr="00EB75B8" w:rsidRDefault="00EB75B8" w:rsidP="00EB75B8">
      <w:pPr>
        <w:widowControl w:val="0"/>
        <w:autoSpaceDE w:val="0"/>
        <w:autoSpaceDN w:val="0"/>
        <w:adjustRightInd w:val="0"/>
        <w:rPr>
          <w:rFonts w:ascii="Optima" w:hAnsi="Optima" w:cs="Gill Sans"/>
          <w:color w:val="000000" w:themeColor="text1"/>
          <w:kern w:val="1"/>
          <w:sz w:val="22"/>
          <w:szCs w:val="22"/>
        </w:rPr>
      </w:pPr>
      <w:r w:rsidRPr="00EB75B8">
        <w:rPr>
          <w:rFonts w:ascii="Optima" w:hAnsi="Optima" w:cs="Gill Sans"/>
          <w:color w:val="000000" w:themeColor="text1"/>
          <w:kern w:val="1"/>
          <w:sz w:val="22"/>
          <w:szCs w:val="22"/>
        </w:rPr>
        <w:t>At the start of each round, Pierce will request that contact info from you, via our Peer Skill</w:t>
      </w:r>
      <w:r w:rsidR="00770C9A">
        <w:rPr>
          <w:rFonts w:ascii="Optima" w:hAnsi="Optima" w:cs="Gill Sans"/>
          <w:color w:val="000000" w:themeColor="text1"/>
          <w:kern w:val="1"/>
          <w:sz w:val="22"/>
          <w:szCs w:val="22"/>
        </w:rPr>
        <w:t xml:space="preserve"> Share Coordinator, Randy Baker</w:t>
      </w:r>
      <w:r w:rsidRPr="00EB75B8">
        <w:rPr>
          <w:rFonts w:ascii="Optima" w:hAnsi="Optima" w:cs="Gill Sans"/>
          <w:color w:val="000000" w:themeColor="text1"/>
          <w:kern w:val="1"/>
          <w:sz w:val="22"/>
          <w:szCs w:val="22"/>
        </w:rPr>
        <w:t xml:space="preserve">. </w:t>
      </w:r>
    </w:p>
    <w:p w:rsidR="00EB75B8" w:rsidRPr="00EB75B8" w:rsidRDefault="00EB75B8" w:rsidP="00EB75B8">
      <w:pPr>
        <w:widowControl w:val="0"/>
        <w:autoSpaceDE w:val="0"/>
        <w:autoSpaceDN w:val="0"/>
        <w:adjustRightInd w:val="0"/>
        <w:rPr>
          <w:rFonts w:ascii="Optima" w:hAnsi="Optima" w:cs="Gill Sans"/>
          <w:color w:val="000000" w:themeColor="text1"/>
          <w:kern w:val="1"/>
          <w:sz w:val="22"/>
          <w:szCs w:val="22"/>
        </w:rPr>
      </w:pPr>
    </w:p>
    <w:p w:rsidR="007718D3" w:rsidRDefault="00EB75B8" w:rsidP="007718D3">
      <w:pPr>
        <w:widowControl w:val="0"/>
        <w:autoSpaceDE w:val="0"/>
        <w:autoSpaceDN w:val="0"/>
        <w:adjustRightInd w:val="0"/>
        <w:rPr>
          <w:rFonts w:ascii="Optima" w:hAnsi="Optima" w:cs="Gill Sans"/>
          <w:color w:val="000000" w:themeColor="text1"/>
          <w:sz w:val="22"/>
          <w:szCs w:val="22"/>
        </w:rPr>
      </w:pPr>
      <w:r w:rsidRPr="00EB75B8">
        <w:rPr>
          <w:rFonts w:ascii="Optima" w:hAnsi="Optima" w:cs="Gill Sans"/>
          <w:color w:val="000000" w:themeColor="text1"/>
          <w:kern w:val="1"/>
          <w:sz w:val="22"/>
          <w:szCs w:val="22"/>
        </w:rPr>
        <w:t xml:space="preserve">We then contact all grantees that all funders want to invite, vie an email that gives your grantees access to the Peer Skill Share portal. </w:t>
      </w:r>
      <w:r w:rsidR="007718D3">
        <w:rPr>
          <w:rFonts w:ascii="Optima" w:hAnsi="Optima" w:cs="Gill Sans"/>
          <w:color w:val="000000" w:themeColor="text1"/>
          <w:sz w:val="22"/>
          <w:szCs w:val="22"/>
        </w:rPr>
        <w:t>All communications and record-keeping is managed via our Peer Skill Share portal.  Once grantee match sessions are complete, participants enter a brief report back into the portal to get their $200 microgrant.  Reports are shared at the end of each cycle with funders.</w:t>
      </w:r>
    </w:p>
    <w:p w:rsidR="00EB75B8" w:rsidRPr="00EB75B8" w:rsidRDefault="00EB75B8" w:rsidP="00EB75B8">
      <w:pPr>
        <w:widowControl w:val="0"/>
        <w:autoSpaceDE w:val="0"/>
        <w:autoSpaceDN w:val="0"/>
        <w:adjustRightInd w:val="0"/>
        <w:rPr>
          <w:rFonts w:ascii="Optima" w:hAnsi="Optima" w:cs="Gill Sans"/>
          <w:color w:val="000000" w:themeColor="text1"/>
          <w:kern w:val="1"/>
          <w:sz w:val="22"/>
          <w:szCs w:val="22"/>
        </w:rPr>
      </w:pPr>
    </w:p>
    <w:p w:rsidR="00A82954" w:rsidRDefault="00A82954" w:rsidP="006F6BF3">
      <w:pPr>
        <w:widowControl w:val="0"/>
        <w:autoSpaceDE w:val="0"/>
        <w:autoSpaceDN w:val="0"/>
        <w:adjustRightInd w:val="0"/>
        <w:rPr>
          <w:rFonts w:ascii="Optima" w:hAnsi="Optima" w:cs="Gill Sans"/>
          <w:color w:val="000000" w:themeColor="text1"/>
          <w:kern w:val="1"/>
          <w:sz w:val="22"/>
          <w:szCs w:val="22"/>
        </w:rPr>
      </w:pPr>
      <w:r>
        <w:rPr>
          <w:rFonts w:ascii="Optima" w:hAnsi="Optima" w:cs="Gill Sans"/>
          <w:color w:val="000000" w:themeColor="text1"/>
          <w:spacing w:val="5"/>
          <w:kern w:val="1"/>
          <w:sz w:val="22"/>
          <w:szCs w:val="22"/>
        </w:rPr>
        <w:t xml:space="preserve">Currently, </w:t>
      </w:r>
      <w:r w:rsidR="00123634" w:rsidRPr="00EB75B8">
        <w:rPr>
          <w:rFonts w:ascii="Optima" w:hAnsi="Optima" w:cs="Gill Sans"/>
          <w:color w:val="000000" w:themeColor="text1"/>
          <w:spacing w:val="5"/>
          <w:kern w:val="1"/>
          <w:sz w:val="22"/>
          <w:szCs w:val="22"/>
        </w:rPr>
        <w:t xml:space="preserve">Foundations partners only pay the </w:t>
      </w:r>
      <w:r w:rsidR="00EB75B8" w:rsidRPr="00EB75B8">
        <w:rPr>
          <w:rFonts w:ascii="Optima" w:hAnsi="Optima" w:cs="Gill Sans"/>
          <w:color w:val="000000" w:themeColor="text1"/>
          <w:spacing w:val="5"/>
          <w:kern w:val="1"/>
          <w:sz w:val="22"/>
          <w:szCs w:val="22"/>
        </w:rPr>
        <w:t xml:space="preserve">$200 </w:t>
      </w:r>
      <w:r w:rsidR="00123634" w:rsidRPr="00EB75B8">
        <w:rPr>
          <w:rFonts w:ascii="Optima" w:hAnsi="Optima" w:cs="Gill Sans"/>
          <w:color w:val="000000" w:themeColor="text1"/>
          <w:spacing w:val="5"/>
          <w:kern w:val="1"/>
          <w:sz w:val="22"/>
          <w:szCs w:val="22"/>
        </w:rPr>
        <w:t>micro-grant for whichever of their grantees end up participating</w:t>
      </w:r>
      <w:r w:rsidR="00EB75B8" w:rsidRPr="00EB75B8">
        <w:rPr>
          <w:rFonts w:ascii="Optima" w:hAnsi="Optima" w:cs="Gill Sans"/>
          <w:color w:val="000000" w:themeColor="text1"/>
          <w:spacing w:val="5"/>
          <w:kern w:val="1"/>
          <w:sz w:val="22"/>
          <w:szCs w:val="22"/>
        </w:rPr>
        <w:t>.</w:t>
      </w:r>
      <w:r w:rsidR="00EB75B8" w:rsidRPr="00EB75B8">
        <w:rPr>
          <w:rFonts w:ascii="Optima" w:hAnsi="Optima" w:cs="Gill Sans"/>
          <w:color w:val="000000" w:themeColor="text1"/>
          <w:kern w:val="1"/>
          <w:sz w:val="22"/>
          <w:szCs w:val="22"/>
        </w:rPr>
        <w:t xml:space="preserve"> </w:t>
      </w:r>
      <w:r w:rsidR="00882FBE">
        <w:rPr>
          <w:rFonts w:ascii="Optima" w:hAnsi="Optima" w:cs="Gill Sans"/>
          <w:color w:val="000000" w:themeColor="text1"/>
          <w:kern w:val="1"/>
          <w:sz w:val="22"/>
          <w:szCs w:val="22"/>
        </w:rPr>
        <w:t>(</w:t>
      </w:r>
      <w:r>
        <w:rPr>
          <w:rFonts w:ascii="Optima" w:hAnsi="Optima" w:cs="Gill Sans"/>
          <w:color w:val="000000" w:themeColor="text1"/>
          <w:kern w:val="1"/>
          <w:sz w:val="22"/>
          <w:szCs w:val="22"/>
        </w:rPr>
        <w:t>In the future, there might also be a modest fee to help spread the operational costs, but not currently.</w:t>
      </w:r>
      <w:r w:rsidR="00882FBE">
        <w:rPr>
          <w:rFonts w:ascii="Optima" w:hAnsi="Optima" w:cs="Gill Sans"/>
          <w:color w:val="000000" w:themeColor="text1"/>
          <w:kern w:val="1"/>
          <w:sz w:val="22"/>
          <w:szCs w:val="22"/>
        </w:rPr>
        <w:t>)</w:t>
      </w:r>
    </w:p>
    <w:p w:rsidR="00A82954" w:rsidRDefault="00A82954" w:rsidP="006F6BF3">
      <w:pPr>
        <w:widowControl w:val="0"/>
        <w:autoSpaceDE w:val="0"/>
        <w:autoSpaceDN w:val="0"/>
        <w:adjustRightInd w:val="0"/>
        <w:rPr>
          <w:rFonts w:ascii="Optima" w:hAnsi="Optima" w:cs="Gill Sans"/>
          <w:color w:val="000000" w:themeColor="text1"/>
          <w:kern w:val="1"/>
          <w:sz w:val="22"/>
          <w:szCs w:val="22"/>
        </w:rPr>
      </w:pPr>
    </w:p>
    <w:p w:rsidR="006F6BF3" w:rsidRPr="00EB75B8" w:rsidRDefault="006F6BF3" w:rsidP="006F6BF3">
      <w:pPr>
        <w:widowControl w:val="0"/>
        <w:autoSpaceDE w:val="0"/>
        <w:autoSpaceDN w:val="0"/>
        <w:adjustRightInd w:val="0"/>
        <w:rPr>
          <w:rFonts w:ascii="Optima" w:hAnsi="Optima" w:cs="Gill Sans"/>
          <w:color w:val="000000" w:themeColor="text1"/>
          <w:kern w:val="1"/>
          <w:sz w:val="22"/>
          <w:szCs w:val="22"/>
        </w:rPr>
      </w:pPr>
      <w:r w:rsidRPr="00EB75B8">
        <w:rPr>
          <w:rFonts w:ascii="Optima" w:hAnsi="Optima" w:cs="Gill Sans"/>
          <w:color w:val="000000" w:themeColor="text1"/>
          <w:sz w:val="22"/>
          <w:szCs w:val="22"/>
        </w:rPr>
        <w:t xml:space="preserve">In terms of </w:t>
      </w:r>
      <w:r w:rsidR="0083309D">
        <w:rPr>
          <w:rFonts w:ascii="Optima" w:hAnsi="Optima" w:cs="Gill Sans"/>
          <w:color w:val="000000" w:themeColor="text1"/>
          <w:sz w:val="22"/>
          <w:szCs w:val="22"/>
        </w:rPr>
        <w:t xml:space="preserve">payout </w:t>
      </w:r>
      <w:r w:rsidRPr="00EB75B8">
        <w:rPr>
          <w:rFonts w:ascii="Optima" w:hAnsi="Optima" w:cs="Gill Sans"/>
          <w:color w:val="000000" w:themeColor="text1"/>
          <w:sz w:val="22"/>
          <w:szCs w:val="22"/>
        </w:rPr>
        <w:t>logistics, you'd have three options:</w:t>
      </w:r>
    </w:p>
    <w:p w:rsidR="006F6BF3" w:rsidRPr="00EB75B8" w:rsidRDefault="006F6BF3" w:rsidP="006F6BF3">
      <w:pPr>
        <w:widowControl w:val="0"/>
        <w:autoSpaceDE w:val="0"/>
        <w:autoSpaceDN w:val="0"/>
        <w:adjustRightInd w:val="0"/>
        <w:rPr>
          <w:rFonts w:ascii="Optima" w:hAnsi="Optima" w:cs="Gill Sans"/>
          <w:color w:val="000000" w:themeColor="text1"/>
          <w:sz w:val="22"/>
          <w:szCs w:val="22"/>
        </w:rPr>
      </w:pPr>
    </w:p>
    <w:p w:rsidR="006F6BF3" w:rsidRPr="00EB75B8" w:rsidRDefault="006F6BF3" w:rsidP="006F6BF3">
      <w:pPr>
        <w:widowControl w:val="0"/>
        <w:autoSpaceDE w:val="0"/>
        <w:autoSpaceDN w:val="0"/>
        <w:adjustRightInd w:val="0"/>
        <w:spacing w:after="320"/>
        <w:rPr>
          <w:rFonts w:ascii="Optima" w:hAnsi="Optima" w:cs="Gill Sans"/>
          <w:color w:val="000000" w:themeColor="text1"/>
          <w:sz w:val="22"/>
          <w:szCs w:val="22"/>
        </w:rPr>
      </w:pPr>
      <w:r w:rsidRPr="00EB75B8">
        <w:rPr>
          <w:rFonts w:ascii="Optima" w:hAnsi="Optima" w:cs="Gill Sans"/>
          <w:color w:val="000000" w:themeColor="text1"/>
          <w:sz w:val="22"/>
          <w:szCs w:val="22"/>
        </w:rPr>
        <w:t xml:space="preserve"> 1. Pierce can pay the micro-grants as we </w:t>
      </w:r>
      <w:r w:rsidR="00EB75B8" w:rsidRPr="00EB75B8">
        <w:rPr>
          <w:rFonts w:ascii="Optima" w:hAnsi="Optima" w:cs="Gill Sans"/>
          <w:color w:val="000000" w:themeColor="text1"/>
          <w:sz w:val="22"/>
          <w:szCs w:val="22"/>
        </w:rPr>
        <w:t xml:space="preserve">go along, and then "invoice" you </w:t>
      </w:r>
      <w:r w:rsidRPr="00EB75B8">
        <w:rPr>
          <w:rFonts w:ascii="Optima" w:hAnsi="Optima" w:cs="Gill Sans"/>
          <w:color w:val="000000" w:themeColor="text1"/>
          <w:sz w:val="22"/>
          <w:szCs w:val="22"/>
        </w:rPr>
        <w:t xml:space="preserve">for reimbursement at the end of the cycle. Doing it this way however--- one foundation making a payment to another-- means that these expenses would not count as 'grants' for </w:t>
      </w:r>
      <w:r w:rsidR="00EB75B8" w:rsidRPr="00EB75B8">
        <w:rPr>
          <w:rFonts w:ascii="Optima" w:hAnsi="Optima" w:cs="Gill Sans"/>
          <w:color w:val="000000" w:themeColor="text1"/>
          <w:sz w:val="22"/>
          <w:szCs w:val="22"/>
        </w:rPr>
        <w:t xml:space="preserve">you, </w:t>
      </w:r>
      <w:r w:rsidRPr="00EB75B8">
        <w:rPr>
          <w:rFonts w:ascii="Optima" w:hAnsi="Optima" w:cs="Gill Sans"/>
          <w:color w:val="000000" w:themeColor="text1"/>
          <w:sz w:val="22"/>
          <w:szCs w:val="22"/>
        </w:rPr>
        <w:t>but as a program expense.</w:t>
      </w:r>
    </w:p>
    <w:p w:rsidR="006F6BF3" w:rsidRPr="00EB75B8" w:rsidRDefault="006F6BF3" w:rsidP="006F6BF3">
      <w:pPr>
        <w:widowControl w:val="0"/>
        <w:autoSpaceDE w:val="0"/>
        <w:autoSpaceDN w:val="0"/>
        <w:adjustRightInd w:val="0"/>
        <w:spacing w:after="320"/>
        <w:rPr>
          <w:rFonts w:ascii="Optima" w:hAnsi="Optima" w:cs="Gill Sans"/>
          <w:color w:val="000000" w:themeColor="text1"/>
          <w:sz w:val="22"/>
          <w:szCs w:val="22"/>
        </w:rPr>
      </w:pPr>
      <w:r w:rsidRPr="00EB75B8">
        <w:rPr>
          <w:rFonts w:ascii="Optima" w:hAnsi="Optima" w:cs="Gill Sans"/>
          <w:color w:val="000000" w:themeColor="text1"/>
          <w:sz w:val="22"/>
          <w:szCs w:val="22"/>
        </w:rPr>
        <w:t xml:space="preserve">2. We could send you a monthly list of grantees who complete their sessions, and you pay the micro-grants directly to each of your </w:t>
      </w:r>
      <w:r w:rsidR="00A82954">
        <w:rPr>
          <w:rFonts w:ascii="Optima" w:hAnsi="Optima" w:cs="Gill Sans"/>
          <w:color w:val="000000" w:themeColor="text1"/>
          <w:sz w:val="22"/>
          <w:szCs w:val="22"/>
        </w:rPr>
        <w:t xml:space="preserve">grantee </w:t>
      </w:r>
      <w:r w:rsidRPr="00EB75B8">
        <w:rPr>
          <w:rFonts w:ascii="Optima" w:hAnsi="Optima" w:cs="Gill Sans"/>
          <w:color w:val="000000" w:themeColor="text1"/>
          <w:sz w:val="22"/>
          <w:szCs w:val="22"/>
        </w:rPr>
        <w:t>agencies, as we go along.</w:t>
      </w:r>
    </w:p>
    <w:p w:rsidR="006F6BF3" w:rsidRDefault="006F6BF3" w:rsidP="006F6BF3">
      <w:pPr>
        <w:widowControl w:val="0"/>
        <w:autoSpaceDE w:val="0"/>
        <w:autoSpaceDN w:val="0"/>
        <w:adjustRightInd w:val="0"/>
        <w:rPr>
          <w:rFonts w:ascii="Optima" w:hAnsi="Optima" w:cs="Gill Sans"/>
          <w:color w:val="000000" w:themeColor="text1"/>
          <w:sz w:val="22"/>
          <w:szCs w:val="22"/>
        </w:rPr>
      </w:pPr>
      <w:r w:rsidRPr="00EB75B8">
        <w:rPr>
          <w:rFonts w:ascii="Optima" w:hAnsi="Optima" w:cs="Gill Sans"/>
          <w:color w:val="000000" w:themeColor="text1"/>
          <w:sz w:val="22"/>
          <w:szCs w:val="22"/>
        </w:rPr>
        <w:t xml:space="preserve">3. We send you one grand list at the end of the cycle, and you pay the micro-grants directly, all at once, for your </w:t>
      </w:r>
      <w:r w:rsidR="00A82954">
        <w:rPr>
          <w:rFonts w:ascii="Optima" w:hAnsi="Optima" w:cs="Gill Sans"/>
          <w:color w:val="000000" w:themeColor="text1"/>
          <w:sz w:val="22"/>
          <w:szCs w:val="22"/>
        </w:rPr>
        <w:t xml:space="preserve">grantee </w:t>
      </w:r>
      <w:r w:rsidRPr="00EB75B8">
        <w:rPr>
          <w:rFonts w:ascii="Optima" w:hAnsi="Optima" w:cs="Gill Sans"/>
          <w:color w:val="000000" w:themeColor="text1"/>
          <w:sz w:val="22"/>
          <w:szCs w:val="22"/>
        </w:rPr>
        <w:t>agencies.</w:t>
      </w:r>
    </w:p>
    <w:p w:rsidR="00EB75B8" w:rsidRDefault="00EB75B8" w:rsidP="006F6BF3">
      <w:pPr>
        <w:widowControl w:val="0"/>
        <w:autoSpaceDE w:val="0"/>
        <w:autoSpaceDN w:val="0"/>
        <w:adjustRightInd w:val="0"/>
        <w:rPr>
          <w:rFonts w:ascii="Optima" w:hAnsi="Optima" w:cs="Gill Sans"/>
          <w:color w:val="000000" w:themeColor="text1"/>
          <w:sz w:val="22"/>
          <w:szCs w:val="22"/>
        </w:rPr>
      </w:pPr>
    </w:p>
    <w:p w:rsidR="00EB75B8" w:rsidRDefault="00EB75B8" w:rsidP="006F6BF3">
      <w:pPr>
        <w:widowControl w:val="0"/>
        <w:autoSpaceDE w:val="0"/>
        <w:autoSpaceDN w:val="0"/>
        <w:adjustRightInd w:val="0"/>
        <w:rPr>
          <w:rFonts w:ascii="Optima" w:hAnsi="Optima" w:cs="Gill Sans"/>
          <w:color w:val="000000" w:themeColor="text1"/>
          <w:sz w:val="22"/>
          <w:szCs w:val="22"/>
        </w:rPr>
      </w:pPr>
      <w:r>
        <w:rPr>
          <w:rFonts w:ascii="Optima" w:hAnsi="Optima" w:cs="Gill Sans"/>
          <w:color w:val="000000" w:themeColor="text1"/>
          <w:sz w:val="22"/>
          <w:szCs w:val="22"/>
        </w:rPr>
        <w:t xml:space="preserve">For your budget purposes, although participation varies, generally speaking we’ve found that not more than 15% of submitted contact names end up participating.  </w:t>
      </w:r>
    </w:p>
    <w:p w:rsidR="00EB75B8" w:rsidRDefault="00EB75B8" w:rsidP="006F6BF3">
      <w:pPr>
        <w:widowControl w:val="0"/>
        <w:autoSpaceDE w:val="0"/>
        <w:autoSpaceDN w:val="0"/>
        <w:adjustRightInd w:val="0"/>
        <w:rPr>
          <w:rFonts w:ascii="Optima" w:hAnsi="Optima" w:cs="Gill Sans"/>
          <w:color w:val="000000" w:themeColor="text1"/>
          <w:sz w:val="22"/>
          <w:szCs w:val="22"/>
        </w:rPr>
      </w:pPr>
    </w:p>
    <w:p w:rsidR="00EB75B8" w:rsidRDefault="00EB75B8" w:rsidP="006F6BF3">
      <w:pPr>
        <w:widowControl w:val="0"/>
        <w:autoSpaceDE w:val="0"/>
        <w:autoSpaceDN w:val="0"/>
        <w:adjustRightInd w:val="0"/>
        <w:rPr>
          <w:rFonts w:ascii="Optima" w:hAnsi="Optima" w:cs="Gill Sans"/>
          <w:color w:val="000000" w:themeColor="text1"/>
          <w:sz w:val="22"/>
          <w:szCs w:val="22"/>
        </w:rPr>
      </w:pPr>
      <w:r>
        <w:rPr>
          <w:rFonts w:ascii="Optima" w:hAnsi="Optima" w:cs="Gill Sans"/>
          <w:color w:val="000000" w:themeColor="text1"/>
          <w:sz w:val="22"/>
          <w:szCs w:val="22"/>
        </w:rPr>
        <w:t xml:space="preserve">For example, </w:t>
      </w:r>
      <w:r w:rsidR="00770C9A">
        <w:rPr>
          <w:rFonts w:ascii="Optima" w:hAnsi="Optima" w:cs="Gill Sans"/>
          <w:color w:val="000000" w:themeColor="text1"/>
          <w:sz w:val="22"/>
          <w:szCs w:val="22"/>
        </w:rPr>
        <w:t xml:space="preserve">Prince </w:t>
      </w:r>
      <w:r w:rsidR="0083309D">
        <w:rPr>
          <w:rFonts w:ascii="Optima" w:hAnsi="Optima" w:cs="Gill Sans"/>
          <w:color w:val="000000" w:themeColor="text1"/>
          <w:sz w:val="22"/>
          <w:szCs w:val="22"/>
        </w:rPr>
        <w:t xml:space="preserve">Trusts </w:t>
      </w:r>
      <w:r>
        <w:rPr>
          <w:rFonts w:ascii="Optima" w:hAnsi="Optima" w:cs="Gill Sans"/>
          <w:color w:val="000000" w:themeColor="text1"/>
          <w:sz w:val="22"/>
          <w:szCs w:val="22"/>
        </w:rPr>
        <w:t xml:space="preserve">submitted  </w:t>
      </w:r>
      <w:r w:rsidR="00770C9A">
        <w:rPr>
          <w:rFonts w:ascii="Optima" w:hAnsi="Optima" w:cs="Gill Sans"/>
          <w:color w:val="000000" w:themeColor="text1"/>
          <w:sz w:val="22"/>
          <w:szCs w:val="22"/>
        </w:rPr>
        <w:t>52</w:t>
      </w:r>
      <w:r w:rsidR="0083309D">
        <w:rPr>
          <w:rFonts w:ascii="Optima" w:hAnsi="Optima" w:cs="Gill Sans"/>
          <w:color w:val="000000" w:themeColor="text1"/>
          <w:sz w:val="22"/>
          <w:szCs w:val="22"/>
        </w:rPr>
        <w:t xml:space="preserve"> </w:t>
      </w:r>
      <w:r>
        <w:rPr>
          <w:rFonts w:ascii="Optima" w:hAnsi="Optima" w:cs="Gill Sans"/>
          <w:color w:val="000000" w:themeColor="text1"/>
          <w:sz w:val="22"/>
          <w:szCs w:val="22"/>
        </w:rPr>
        <w:t xml:space="preserve">names, and had  </w:t>
      </w:r>
      <w:r w:rsidR="00770C9A">
        <w:rPr>
          <w:rFonts w:ascii="Optima" w:hAnsi="Optima" w:cs="Gill Sans"/>
          <w:color w:val="000000" w:themeColor="text1"/>
          <w:sz w:val="22"/>
          <w:szCs w:val="22"/>
        </w:rPr>
        <w:t xml:space="preserve">eight </w:t>
      </w:r>
      <w:r>
        <w:rPr>
          <w:rFonts w:ascii="Optima" w:hAnsi="Optima" w:cs="Gill Sans"/>
          <w:color w:val="000000" w:themeColor="text1"/>
          <w:sz w:val="22"/>
          <w:szCs w:val="22"/>
        </w:rPr>
        <w:t xml:space="preserve"> grantees participate.</w:t>
      </w:r>
    </w:p>
    <w:p w:rsidR="00770C9A" w:rsidRDefault="00770C9A" w:rsidP="006F6BF3">
      <w:pPr>
        <w:widowControl w:val="0"/>
        <w:autoSpaceDE w:val="0"/>
        <w:autoSpaceDN w:val="0"/>
        <w:adjustRightInd w:val="0"/>
        <w:rPr>
          <w:rFonts w:ascii="Optima" w:hAnsi="Optima" w:cs="Gill Sans"/>
          <w:color w:val="000000" w:themeColor="text1"/>
          <w:sz w:val="22"/>
          <w:szCs w:val="22"/>
        </w:rPr>
      </w:pPr>
      <w:r>
        <w:rPr>
          <w:rFonts w:ascii="Optima" w:hAnsi="Optima" w:cs="Gill Sans"/>
          <w:color w:val="000000" w:themeColor="text1"/>
          <w:sz w:val="22"/>
          <w:szCs w:val="22"/>
        </w:rPr>
        <w:t>Alphawood submitted 151 names, and had 11 agencies participate.</w:t>
      </w:r>
      <w:r w:rsidR="00A82954">
        <w:rPr>
          <w:rFonts w:ascii="Optima" w:hAnsi="Optima" w:cs="Gill Sans"/>
          <w:color w:val="000000" w:themeColor="text1"/>
          <w:sz w:val="22"/>
          <w:szCs w:val="22"/>
        </w:rPr>
        <w:t xml:space="preserve">  We’ve also discovered that grantee participation levels are greatly influenced by how much promotion or even mention of the opportunity is done by the sponsoring foundation.</w:t>
      </w:r>
    </w:p>
    <w:p w:rsidR="00A82954" w:rsidRDefault="00A82954" w:rsidP="006F6BF3">
      <w:pPr>
        <w:widowControl w:val="0"/>
        <w:autoSpaceDE w:val="0"/>
        <w:autoSpaceDN w:val="0"/>
        <w:adjustRightInd w:val="0"/>
        <w:rPr>
          <w:rFonts w:ascii="Optima" w:hAnsi="Optima" w:cs="Gill Sans"/>
          <w:color w:val="000000" w:themeColor="text1"/>
          <w:sz w:val="22"/>
          <w:szCs w:val="22"/>
        </w:rPr>
      </w:pPr>
    </w:p>
    <w:p w:rsidR="00A82954" w:rsidRDefault="00A82954" w:rsidP="006F6BF3">
      <w:pPr>
        <w:widowControl w:val="0"/>
        <w:autoSpaceDE w:val="0"/>
        <w:autoSpaceDN w:val="0"/>
        <w:adjustRightInd w:val="0"/>
        <w:rPr>
          <w:rFonts w:ascii="Optima" w:hAnsi="Optima" w:cs="Gill Sans"/>
          <w:color w:val="000000" w:themeColor="text1"/>
          <w:sz w:val="22"/>
          <w:szCs w:val="22"/>
        </w:rPr>
      </w:pPr>
      <w:r>
        <w:rPr>
          <w:rFonts w:ascii="Optima" w:hAnsi="Optima" w:cs="Gill Sans"/>
          <w:color w:val="000000" w:themeColor="text1"/>
          <w:sz w:val="22"/>
          <w:szCs w:val="22"/>
        </w:rPr>
        <w:t>Pierce grantees are very familiar with it, so participate at high levels.  Arts Work Fund grantees have also heard about it for a few rounds now, and participate at high levels.</w:t>
      </w:r>
    </w:p>
    <w:p w:rsidR="00A82954" w:rsidRDefault="00A82954" w:rsidP="006F6BF3">
      <w:pPr>
        <w:widowControl w:val="0"/>
        <w:autoSpaceDE w:val="0"/>
        <w:autoSpaceDN w:val="0"/>
        <w:adjustRightInd w:val="0"/>
        <w:rPr>
          <w:rFonts w:ascii="Optima" w:hAnsi="Optima" w:cs="Gill Sans"/>
          <w:color w:val="000000" w:themeColor="text1"/>
          <w:sz w:val="22"/>
          <w:szCs w:val="22"/>
        </w:rPr>
      </w:pPr>
    </w:p>
    <w:p w:rsidR="008D3108" w:rsidRPr="00EB75B8" w:rsidRDefault="008D3108" w:rsidP="00123634">
      <w:pPr>
        <w:rPr>
          <w:color w:val="000000" w:themeColor="text1"/>
        </w:rPr>
      </w:pPr>
    </w:p>
    <w:sectPr w:rsidR="008D3108" w:rsidRPr="00EB75B8" w:rsidSect="00D1793D">
      <w:pgSz w:w="12240" w:h="15840"/>
      <w:pgMar w:top="1008" w:right="1800" w:bottom="115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A00002FF" w:usb1="7800205A" w:usb2="14600000" w:usb3="00000000" w:csb0="00000193" w:csb1="00000000"/>
  </w:font>
  <w:font w:name="Gill Sans">
    <w:panose1 w:val="020B0502020104020203"/>
    <w:charset w:val="00"/>
    <w:family w:val="auto"/>
    <w:pitch w:val="variable"/>
    <w:sig w:usb0="80000267" w:usb1="00000000" w:usb2="00000000" w:usb3="00000000" w:csb0="000001F7"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634"/>
    <w:rsid w:val="00015B8A"/>
    <w:rsid w:val="00123634"/>
    <w:rsid w:val="001D17B1"/>
    <w:rsid w:val="001D5CDC"/>
    <w:rsid w:val="002867BD"/>
    <w:rsid w:val="002E33F5"/>
    <w:rsid w:val="00306206"/>
    <w:rsid w:val="0032692E"/>
    <w:rsid w:val="00337E1B"/>
    <w:rsid w:val="003411F5"/>
    <w:rsid w:val="003F3292"/>
    <w:rsid w:val="00454AAC"/>
    <w:rsid w:val="00666B7C"/>
    <w:rsid w:val="00674625"/>
    <w:rsid w:val="006E7AC4"/>
    <w:rsid w:val="006F6BF3"/>
    <w:rsid w:val="00770C9A"/>
    <w:rsid w:val="007718D3"/>
    <w:rsid w:val="0083309D"/>
    <w:rsid w:val="008449DE"/>
    <w:rsid w:val="00882FBE"/>
    <w:rsid w:val="00885780"/>
    <w:rsid w:val="008D3108"/>
    <w:rsid w:val="00991E0A"/>
    <w:rsid w:val="009D1D60"/>
    <w:rsid w:val="00A81FF2"/>
    <w:rsid w:val="00A82954"/>
    <w:rsid w:val="00AC3070"/>
    <w:rsid w:val="00C05D34"/>
    <w:rsid w:val="00C96D03"/>
    <w:rsid w:val="00D11D8B"/>
    <w:rsid w:val="00D1793D"/>
    <w:rsid w:val="00D46434"/>
    <w:rsid w:val="00E349B7"/>
    <w:rsid w:val="00E46394"/>
    <w:rsid w:val="00EB75B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193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1761</Words>
  <Characters>10044</Characters>
  <Application>Microsoft Macintosh Word</Application>
  <DocSecurity>4</DocSecurity>
  <Lines>83</Lines>
  <Paragraphs>23</Paragraphs>
  <ScaleCrop>false</ScaleCrop>
  <Company>PFF</Company>
  <LinksUpToDate>false</LinksUpToDate>
  <CharactersWithSpaces>11782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Philbin</dc:creator>
  <cp:keywords/>
  <dc:description/>
  <cp:lastModifiedBy>Jason Born</cp:lastModifiedBy>
  <cp:revision>2</cp:revision>
  <dcterms:created xsi:type="dcterms:W3CDTF">2014-07-29T15:59:00Z</dcterms:created>
  <dcterms:modified xsi:type="dcterms:W3CDTF">2014-07-29T15:59:00Z</dcterms:modified>
</cp:coreProperties>
</file>