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1AE" w:rsidRPr="00DF41AE" w:rsidRDefault="00DF41AE" w:rsidP="00DF41AE">
      <w:pPr>
        <w:spacing w:before="100" w:beforeAutospacing="1" w:after="100" w:afterAutospacing="1"/>
        <w:outlineLvl w:val="0"/>
        <w:rPr>
          <w:rFonts w:ascii="Times" w:eastAsia="Times New Roman" w:hAnsi="Times" w:cs="Times New Roman"/>
          <w:b/>
          <w:bCs/>
          <w:kern w:val="36"/>
          <w:sz w:val="48"/>
          <w:szCs w:val="48"/>
        </w:rPr>
      </w:pPr>
      <w:r w:rsidRPr="00DF41AE">
        <w:rPr>
          <w:rFonts w:ascii="Times" w:eastAsia="Times New Roman" w:hAnsi="Times" w:cs="Times New Roman"/>
          <w:b/>
          <w:bCs/>
          <w:kern w:val="36"/>
          <w:sz w:val="48"/>
          <w:szCs w:val="48"/>
        </w:rPr>
        <w:t>Reporting of Financial Improprieties (Whistleblower Policy)</w:t>
      </w:r>
    </w:p>
    <w:p w:rsidR="00DF41AE" w:rsidRPr="00DF41AE" w:rsidRDefault="00DF41AE" w:rsidP="00DF41AE">
      <w:pPr>
        <w:spacing w:before="100" w:beforeAutospacing="1" w:after="100" w:afterAutospacing="1"/>
        <w:outlineLvl w:val="2"/>
        <w:rPr>
          <w:rFonts w:ascii="Times" w:eastAsia="Times New Roman" w:hAnsi="Times" w:cs="Times New Roman"/>
          <w:b/>
          <w:bCs/>
          <w:sz w:val="27"/>
          <w:szCs w:val="27"/>
        </w:rPr>
      </w:pPr>
      <w:r w:rsidRPr="00DF41AE">
        <w:rPr>
          <w:rFonts w:ascii="Times" w:eastAsia="Times New Roman" w:hAnsi="Times" w:cs="Times New Roman"/>
          <w:b/>
          <w:bCs/>
          <w:sz w:val="27"/>
          <w:szCs w:val="27"/>
        </w:rPr>
        <w:t>Policy Regarding Reporting of Financial, Auditing or Governance Improprieties</w:t>
      </w:r>
    </w:p>
    <w:p w:rsidR="00DF41AE" w:rsidRPr="00DF41AE" w:rsidRDefault="00DF41AE" w:rsidP="00DF41AE">
      <w:pPr>
        <w:spacing w:before="100" w:beforeAutospacing="1" w:after="100" w:afterAutospacing="1"/>
        <w:rPr>
          <w:rFonts w:ascii="Times" w:hAnsi="Times" w:cs="Times New Roman"/>
          <w:sz w:val="20"/>
          <w:szCs w:val="20"/>
        </w:rPr>
      </w:pPr>
      <w:r w:rsidRPr="00DF41AE">
        <w:rPr>
          <w:rFonts w:ascii="Times" w:hAnsi="Times" w:cs="Times New Roman"/>
          <w:sz w:val="20"/>
          <w:szCs w:val="20"/>
        </w:rPr>
        <w:t>The W</w:t>
      </w:r>
      <w:bookmarkStart w:id="0" w:name="_GoBack"/>
      <w:bookmarkEnd w:id="0"/>
      <w:r w:rsidRPr="00DF41AE">
        <w:rPr>
          <w:rFonts w:ascii="Times" w:hAnsi="Times" w:cs="Times New Roman"/>
          <w:sz w:val="20"/>
          <w:szCs w:val="20"/>
        </w:rPr>
        <w:t xml:space="preserve">illiam and Flora Hewlett Foundation </w:t>
      </w:r>
      <w:proofErr w:type="gramStart"/>
      <w:r w:rsidRPr="00DF41AE">
        <w:rPr>
          <w:rFonts w:ascii="Times" w:hAnsi="Times" w:cs="Times New Roman"/>
          <w:sz w:val="20"/>
          <w:szCs w:val="20"/>
        </w:rPr>
        <w:t>is</w:t>
      </w:r>
      <w:proofErr w:type="gramEnd"/>
      <w:r w:rsidRPr="00DF41AE">
        <w:rPr>
          <w:rFonts w:ascii="Times" w:hAnsi="Times" w:cs="Times New Roman"/>
          <w:sz w:val="20"/>
          <w:szCs w:val="20"/>
        </w:rPr>
        <w:t xml:space="preserve"> committed to facilitating open and honest communications relevant to its governance, finances, and compliance with all applicable laws and regulations. It is important that the Foundation be apprised about unlawful or improper behavior including, but not limited to, any of the following conduct: </w:t>
      </w:r>
      <w:r w:rsidRPr="00DF41AE">
        <w:rPr>
          <w:rFonts w:ascii="Times" w:hAnsi="Times" w:cs="Times New Roman"/>
          <w:sz w:val="20"/>
          <w:szCs w:val="20"/>
        </w:rPr>
        <w:br/>
      </w:r>
      <w:r w:rsidRPr="00DF41AE">
        <w:rPr>
          <w:rFonts w:ascii="Times" w:hAnsi="Times" w:cs="Times New Roman"/>
          <w:sz w:val="20"/>
          <w:szCs w:val="20"/>
        </w:rPr>
        <w:br/>
        <w:t xml:space="preserve">• theft; </w:t>
      </w:r>
      <w:r w:rsidRPr="00DF41AE">
        <w:rPr>
          <w:rFonts w:ascii="Times" w:hAnsi="Times" w:cs="Times New Roman"/>
          <w:sz w:val="20"/>
          <w:szCs w:val="20"/>
        </w:rPr>
        <w:br/>
        <w:t xml:space="preserve">• financial reporting that is intentionally misleading; </w:t>
      </w:r>
      <w:r w:rsidRPr="00DF41AE">
        <w:rPr>
          <w:rFonts w:ascii="Times" w:hAnsi="Times" w:cs="Times New Roman"/>
          <w:sz w:val="20"/>
          <w:szCs w:val="20"/>
        </w:rPr>
        <w:br/>
        <w:t xml:space="preserve">• improper or undocumented financial transactions; </w:t>
      </w:r>
      <w:r w:rsidRPr="00DF41AE">
        <w:rPr>
          <w:rFonts w:ascii="Times" w:hAnsi="Times" w:cs="Times New Roman"/>
          <w:sz w:val="20"/>
          <w:szCs w:val="20"/>
        </w:rPr>
        <w:br/>
        <w:t xml:space="preserve">• improper destruction of records; </w:t>
      </w:r>
      <w:r w:rsidRPr="00DF41AE">
        <w:rPr>
          <w:rFonts w:ascii="Times" w:hAnsi="Times" w:cs="Times New Roman"/>
          <w:sz w:val="20"/>
          <w:szCs w:val="20"/>
        </w:rPr>
        <w:br/>
        <w:t xml:space="preserve">• improper use of Foundation assets; </w:t>
      </w:r>
      <w:r w:rsidRPr="00DF41AE">
        <w:rPr>
          <w:rFonts w:ascii="Times" w:hAnsi="Times" w:cs="Times New Roman"/>
          <w:sz w:val="20"/>
          <w:szCs w:val="20"/>
        </w:rPr>
        <w:br/>
        <w:t xml:space="preserve">• violations of the Hewlett Foundation’s conflict-of-interest policy; and </w:t>
      </w:r>
      <w:r w:rsidRPr="00DF41AE">
        <w:rPr>
          <w:rFonts w:ascii="Times" w:hAnsi="Times" w:cs="Times New Roman"/>
          <w:sz w:val="20"/>
          <w:szCs w:val="20"/>
        </w:rPr>
        <w:br/>
        <w:t xml:space="preserve">• any other improper occurrence regarding cash, financial procedures, or reporting </w:t>
      </w:r>
      <w:r w:rsidRPr="00DF41AE">
        <w:rPr>
          <w:rFonts w:ascii="Times" w:hAnsi="Times" w:cs="Times New Roman"/>
          <w:sz w:val="20"/>
          <w:szCs w:val="20"/>
        </w:rPr>
        <w:br/>
      </w:r>
      <w:r w:rsidRPr="00DF41AE">
        <w:rPr>
          <w:rFonts w:ascii="Times" w:hAnsi="Times" w:cs="Times New Roman"/>
          <w:sz w:val="20"/>
          <w:szCs w:val="20"/>
        </w:rPr>
        <w:br/>
        <w:t xml:space="preserve">We request the assistance of every employee who has a reasonable belief or suspicion about any improper transaction. The Foundation values this input, and each employee should feel free to raise issues of concern, in good faith, without the fear of retaliation. Employees will not be disciplined, demoted, lose their jobs, or be retaliated against for asking questions or voicing concerns about conduct of this sort. </w:t>
      </w:r>
      <w:r w:rsidRPr="00DF41AE">
        <w:rPr>
          <w:rFonts w:ascii="Times" w:hAnsi="Times" w:cs="Times New Roman"/>
          <w:sz w:val="20"/>
          <w:szCs w:val="20"/>
        </w:rPr>
        <w:br/>
      </w:r>
      <w:r w:rsidRPr="00DF41AE">
        <w:rPr>
          <w:rFonts w:ascii="Times" w:hAnsi="Times" w:cs="Times New Roman"/>
          <w:sz w:val="20"/>
          <w:szCs w:val="20"/>
        </w:rPr>
        <w:br/>
        <w:t xml:space="preserve">We encourage any employee who has a concern regarding an action concerning the Foundation’s governance, finances, or compliance with all applicable laws and regulations to raise the concern with a supervisor, Human Resources, the president, the general counsel, the treasurer, the chair of the Board of Directors or of the Audit Committee, or any other Board member. </w:t>
      </w:r>
      <w:r w:rsidRPr="00DF41AE">
        <w:rPr>
          <w:rFonts w:ascii="Times" w:hAnsi="Times" w:cs="Times New Roman"/>
          <w:sz w:val="20"/>
          <w:szCs w:val="20"/>
        </w:rPr>
        <w:br/>
      </w:r>
      <w:r w:rsidRPr="00DF41AE">
        <w:rPr>
          <w:rFonts w:ascii="Times" w:hAnsi="Times" w:cs="Times New Roman"/>
          <w:sz w:val="20"/>
          <w:szCs w:val="20"/>
        </w:rPr>
        <w:br/>
        <w:t xml:space="preserve">If for any reason the employee does not believe these channels of communication are adequate or safe, the concern should be reported immediately to Ms. Julie Finley, Esq., of Starr Finley, LLP. Ms. Finley has been retained specifically to be an independent agent to collect any such reports and to assure that they are looked into and that corrective action is taken when appropriate. Anonymous reports will also be accepted, and all reports will be handled on a confidential basis. Her contact information is: </w:t>
      </w:r>
      <w:r w:rsidRPr="00DF41AE">
        <w:rPr>
          <w:rFonts w:ascii="Times" w:hAnsi="Times" w:cs="Times New Roman"/>
          <w:sz w:val="20"/>
          <w:szCs w:val="20"/>
        </w:rPr>
        <w:br/>
      </w:r>
      <w:r w:rsidRPr="00DF41AE">
        <w:rPr>
          <w:rFonts w:ascii="Times" w:hAnsi="Times" w:cs="Times New Roman"/>
          <w:sz w:val="20"/>
          <w:szCs w:val="20"/>
        </w:rPr>
        <w:br/>
        <w:t xml:space="preserve">Starr Finley LLP, Attorneys at Law </w:t>
      </w:r>
      <w:r w:rsidRPr="00DF41AE">
        <w:rPr>
          <w:rFonts w:ascii="Times" w:hAnsi="Times" w:cs="Times New Roman"/>
          <w:sz w:val="20"/>
          <w:szCs w:val="20"/>
        </w:rPr>
        <w:br/>
        <w:t xml:space="preserve">Attn: Ms. Julie Finley, Esq. </w:t>
      </w:r>
      <w:r w:rsidRPr="00DF41AE">
        <w:rPr>
          <w:rFonts w:ascii="Times" w:hAnsi="Times" w:cs="Times New Roman"/>
          <w:sz w:val="20"/>
          <w:szCs w:val="20"/>
        </w:rPr>
        <w:br/>
        <w:t xml:space="preserve">One California Street, Suite 300 </w:t>
      </w:r>
      <w:r w:rsidRPr="00DF41AE">
        <w:rPr>
          <w:rFonts w:ascii="Times" w:hAnsi="Times" w:cs="Times New Roman"/>
          <w:sz w:val="20"/>
          <w:szCs w:val="20"/>
        </w:rPr>
        <w:br/>
        <w:t xml:space="preserve">San Francisco, CA 94111 </w:t>
      </w:r>
      <w:r w:rsidRPr="00DF41AE">
        <w:rPr>
          <w:rFonts w:ascii="Times" w:hAnsi="Times" w:cs="Times New Roman"/>
          <w:sz w:val="20"/>
          <w:szCs w:val="20"/>
        </w:rPr>
        <w:br/>
        <w:t xml:space="preserve">jfinley@starrfinley.com </w:t>
      </w:r>
      <w:r w:rsidRPr="00DF41AE">
        <w:rPr>
          <w:rFonts w:ascii="Times" w:hAnsi="Times" w:cs="Times New Roman"/>
          <w:sz w:val="20"/>
          <w:szCs w:val="20"/>
        </w:rPr>
        <w:br/>
      </w:r>
      <w:r w:rsidRPr="00DF41AE">
        <w:rPr>
          <w:rFonts w:ascii="Times" w:hAnsi="Times" w:cs="Times New Roman"/>
          <w:sz w:val="20"/>
          <w:szCs w:val="20"/>
        </w:rPr>
        <w:br/>
        <w:t xml:space="preserve">Mark envelope: “TO BE OPENED BY ADDRESSEE ONLY PERSONAL AND CONFIDENTIAL” </w:t>
      </w:r>
      <w:r w:rsidRPr="00DF41AE">
        <w:rPr>
          <w:rFonts w:ascii="Times" w:hAnsi="Times" w:cs="Times New Roman"/>
          <w:sz w:val="20"/>
          <w:szCs w:val="20"/>
        </w:rPr>
        <w:br/>
      </w:r>
      <w:r w:rsidRPr="00DF41AE">
        <w:rPr>
          <w:rFonts w:ascii="Times" w:hAnsi="Times" w:cs="Times New Roman"/>
          <w:sz w:val="20"/>
          <w:szCs w:val="20"/>
        </w:rPr>
        <w:br/>
        <w:t>Ms. Finley and the Chair of the Audit Committee will coordinate the investigation and the Foundation will then take appropriate action as it deems justified by the circumstances.</w:t>
      </w:r>
    </w:p>
    <w:p w:rsidR="00F86903" w:rsidRDefault="00F86903"/>
    <w:sectPr w:rsidR="00F86903" w:rsidSect="00F8690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1AE"/>
    <w:rsid w:val="00DF41AE"/>
    <w:rsid w:val="00F8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13C9C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41AE"/>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DF41A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1AE"/>
    <w:rPr>
      <w:rFonts w:ascii="Times" w:hAnsi="Times"/>
      <w:b/>
      <w:bCs/>
      <w:kern w:val="36"/>
      <w:sz w:val="48"/>
      <w:szCs w:val="48"/>
    </w:rPr>
  </w:style>
  <w:style w:type="character" w:customStyle="1" w:styleId="Heading3Char">
    <w:name w:val="Heading 3 Char"/>
    <w:basedOn w:val="DefaultParagraphFont"/>
    <w:link w:val="Heading3"/>
    <w:uiPriority w:val="9"/>
    <w:rsid w:val="00DF41AE"/>
    <w:rPr>
      <w:rFonts w:ascii="Times" w:hAnsi="Times"/>
      <w:b/>
      <w:bCs/>
      <w:sz w:val="27"/>
      <w:szCs w:val="27"/>
    </w:rPr>
  </w:style>
  <w:style w:type="paragraph" w:styleId="NormalWeb">
    <w:name w:val="Normal (Web)"/>
    <w:basedOn w:val="Normal"/>
    <w:uiPriority w:val="99"/>
    <w:semiHidden/>
    <w:unhideWhenUsed/>
    <w:rsid w:val="00DF41A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41AE"/>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DF41A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1AE"/>
    <w:rPr>
      <w:rFonts w:ascii="Times" w:hAnsi="Times"/>
      <w:b/>
      <w:bCs/>
      <w:kern w:val="36"/>
      <w:sz w:val="48"/>
      <w:szCs w:val="48"/>
    </w:rPr>
  </w:style>
  <w:style w:type="character" w:customStyle="1" w:styleId="Heading3Char">
    <w:name w:val="Heading 3 Char"/>
    <w:basedOn w:val="DefaultParagraphFont"/>
    <w:link w:val="Heading3"/>
    <w:uiPriority w:val="9"/>
    <w:rsid w:val="00DF41AE"/>
    <w:rPr>
      <w:rFonts w:ascii="Times" w:hAnsi="Times"/>
      <w:b/>
      <w:bCs/>
      <w:sz w:val="27"/>
      <w:szCs w:val="27"/>
    </w:rPr>
  </w:style>
  <w:style w:type="paragraph" w:styleId="NormalWeb">
    <w:name w:val="Normal (Web)"/>
    <w:basedOn w:val="Normal"/>
    <w:uiPriority w:val="99"/>
    <w:semiHidden/>
    <w:unhideWhenUsed/>
    <w:rsid w:val="00DF41A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974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9714">
          <w:marLeft w:val="0"/>
          <w:marRight w:val="0"/>
          <w:marTop w:val="0"/>
          <w:marBottom w:val="0"/>
          <w:divBdr>
            <w:top w:val="none" w:sz="0" w:space="0" w:color="auto"/>
            <w:left w:val="none" w:sz="0" w:space="0" w:color="auto"/>
            <w:bottom w:val="none" w:sz="0" w:space="0" w:color="auto"/>
            <w:right w:val="none" w:sz="0" w:space="0" w:color="auto"/>
          </w:divBdr>
          <w:divsChild>
            <w:div w:id="1770195236">
              <w:marLeft w:val="0"/>
              <w:marRight w:val="0"/>
              <w:marTop w:val="0"/>
              <w:marBottom w:val="0"/>
              <w:divBdr>
                <w:top w:val="none" w:sz="0" w:space="0" w:color="auto"/>
                <w:left w:val="none" w:sz="0" w:space="0" w:color="auto"/>
                <w:bottom w:val="none" w:sz="0" w:space="0" w:color="auto"/>
                <w:right w:val="none" w:sz="0" w:space="0" w:color="auto"/>
              </w:divBdr>
              <w:divsChild>
                <w:div w:id="1106192266">
                  <w:marLeft w:val="0"/>
                  <w:marRight w:val="0"/>
                  <w:marTop w:val="0"/>
                  <w:marBottom w:val="0"/>
                  <w:divBdr>
                    <w:top w:val="none" w:sz="0" w:space="0" w:color="auto"/>
                    <w:left w:val="none" w:sz="0" w:space="0" w:color="auto"/>
                    <w:bottom w:val="none" w:sz="0" w:space="0" w:color="auto"/>
                    <w:right w:val="none" w:sz="0" w:space="0" w:color="auto"/>
                  </w:divBdr>
                  <w:divsChild>
                    <w:div w:id="2127654287">
                      <w:marLeft w:val="0"/>
                      <w:marRight w:val="0"/>
                      <w:marTop w:val="0"/>
                      <w:marBottom w:val="0"/>
                      <w:divBdr>
                        <w:top w:val="none" w:sz="0" w:space="0" w:color="auto"/>
                        <w:left w:val="none" w:sz="0" w:space="0" w:color="auto"/>
                        <w:bottom w:val="none" w:sz="0" w:space="0" w:color="auto"/>
                        <w:right w:val="none" w:sz="0" w:space="0" w:color="auto"/>
                      </w:divBdr>
                      <w:divsChild>
                        <w:div w:id="1881091248">
                          <w:marLeft w:val="0"/>
                          <w:marRight w:val="0"/>
                          <w:marTop w:val="0"/>
                          <w:marBottom w:val="0"/>
                          <w:divBdr>
                            <w:top w:val="none" w:sz="0" w:space="0" w:color="auto"/>
                            <w:left w:val="none" w:sz="0" w:space="0" w:color="auto"/>
                            <w:bottom w:val="none" w:sz="0" w:space="0" w:color="auto"/>
                            <w:right w:val="none" w:sz="0" w:space="0" w:color="auto"/>
                          </w:divBdr>
                          <w:divsChild>
                            <w:div w:id="1398749991">
                              <w:marLeft w:val="0"/>
                              <w:marRight w:val="0"/>
                              <w:marTop w:val="0"/>
                              <w:marBottom w:val="0"/>
                              <w:divBdr>
                                <w:top w:val="none" w:sz="0" w:space="0" w:color="auto"/>
                                <w:left w:val="none" w:sz="0" w:space="0" w:color="auto"/>
                                <w:bottom w:val="none" w:sz="0" w:space="0" w:color="auto"/>
                                <w:right w:val="none" w:sz="0" w:space="0" w:color="auto"/>
                              </w:divBdr>
                              <w:divsChild>
                                <w:div w:id="3037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379</Words>
  <Characters>2163</Characters>
  <Application>Microsoft Macintosh Word</Application>
  <DocSecurity>0</DocSecurity>
  <Lines>18</Lines>
  <Paragraphs>5</Paragraphs>
  <ScaleCrop>false</ScaleCrop>
  <Company>NCFP</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Born</dc:creator>
  <cp:keywords/>
  <dc:description/>
  <cp:lastModifiedBy>Jason Born</cp:lastModifiedBy>
  <cp:revision>1</cp:revision>
  <dcterms:created xsi:type="dcterms:W3CDTF">2013-11-08T14:34:00Z</dcterms:created>
  <dcterms:modified xsi:type="dcterms:W3CDTF">2013-11-08T14:35:00Z</dcterms:modified>
</cp:coreProperties>
</file>